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Arial" w:hAnsi="Arial" w:eastAsia="Arial" w:cs="Arial"/>
          <w:b/>
          <w:sz w:val="16"/>
          <w:szCs w:val="16"/>
        </w:rPr>
      </w:pPr>
      <w:r>
        <w:rPr>
          <w:rFonts w:ascii="Arial" w:hAnsi="Arial" w:eastAsia="Arial" w:cs="Arial"/>
          <w:b/>
          <w:sz w:val="24"/>
          <w:szCs w:val="24"/>
        </w:rPr>
        <w:t>ASPECTOS GERAIS E AVANÇOS NO TRATAMENTO DA DENGUE</w:t>
      </w:r>
      <w:r>
        <w:rPr>
          <w:rFonts w:ascii="Arial" w:hAnsi="Arial" w:eastAsia="Arial" w:cs="Arial"/>
          <w:b/>
          <w:sz w:val="24"/>
          <w:szCs w:val="24"/>
          <w:vertAlign w:val="superscript"/>
        </w:rPr>
        <w:footnoteReference w:id="0"/>
      </w:r>
    </w:p>
    <w:p>
      <w:pPr>
        <w:spacing w:after="0" w:line="240" w:lineRule="auto"/>
        <w:rPr>
          <w:rFonts w:ascii="Arial" w:hAnsi="Arial" w:eastAsia="Arial" w:cs="Arial"/>
          <w:sz w:val="24"/>
          <w:szCs w:val="24"/>
        </w:rPr>
      </w:pPr>
    </w:p>
    <w:p>
      <w:pPr>
        <w:spacing w:after="0" w:line="240" w:lineRule="auto"/>
        <w:ind w:left="10" w:right="-15"/>
        <w:jc w:val="center"/>
        <w:rPr>
          <w:rFonts w:ascii="Arial" w:hAnsi="Arial" w:eastAsia="Arial" w:cs="Arial"/>
          <w:b/>
          <w:sz w:val="24"/>
          <w:szCs w:val="24"/>
          <w:lang w:val="en-US"/>
        </w:rPr>
      </w:pPr>
      <w:r>
        <w:rPr>
          <w:rFonts w:ascii="Arial" w:hAnsi="Arial" w:eastAsia="Arial" w:cs="Arial"/>
          <w:b/>
          <w:sz w:val="24"/>
          <w:szCs w:val="24"/>
          <w:lang w:val="en-US"/>
        </w:rPr>
        <w:t xml:space="preserve">GENERAL ASPECTS AND ADVANCES IN THE TREATMENT OF DENGUE </w:t>
      </w:r>
    </w:p>
    <w:p>
      <w:pPr>
        <w:spacing w:after="0" w:line="240" w:lineRule="auto"/>
        <w:ind w:left="10" w:right="-15"/>
        <w:jc w:val="right"/>
        <w:rPr>
          <w:rFonts w:ascii="Arial" w:hAnsi="Arial" w:eastAsia="Arial" w:cs="Arial"/>
          <w:b/>
          <w:sz w:val="24"/>
          <w:szCs w:val="24"/>
          <w:lang w:val="en-US"/>
        </w:rPr>
      </w:pPr>
    </w:p>
    <w:p>
      <w:pPr>
        <w:spacing w:after="0" w:line="240" w:lineRule="auto"/>
        <w:ind w:left="10" w:right="-15"/>
        <w:jc w:val="right"/>
        <w:rPr>
          <w:rFonts w:ascii="Arial" w:hAnsi="Arial" w:eastAsia="Arial" w:cs="Arial"/>
          <w:b/>
          <w:sz w:val="24"/>
          <w:szCs w:val="24"/>
        </w:rPr>
      </w:pPr>
      <w:r>
        <w:rPr>
          <w:rFonts w:ascii="Arial" w:hAnsi="Arial" w:eastAsia="Arial" w:cs="Arial"/>
          <w:b/>
          <w:sz w:val="24"/>
          <w:szCs w:val="24"/>
        </w:rPr>
        <w:t>APOLINÁRIO, Gecilene Francisco Mansso</w:t>
      </w:r>
      <w:r>
        <w:rPr>
          <w:rFonts w:ascii="Arial" w:hAnsi="Arial" w:eastAsia="Arial" w:cs="Arial"/>
          <w:b/>
          <w:sz w:val="24"/>
          <w:szCs w:val="24"/>
          <w:vertAlign w:val="superscript"/>
        </w:rPr>
        <w:footnoteReference w:id="1"/>
      </w:r>
    </w:p>
    <w:p>
      <w:pPr>
        <w:spacing w:after="0" w:line="240" w:lineRule="auto"/>
        <w:ind w:left="10" w:right="-15"/>
        <w:jc w:val="right"/>
        <w:rPr>
          <w:rFonts w:ascii="Arial" w:hAnsi="Arial" w:eastAsia="Arial" w:cs="Arial"/>
          <w:b/>
          <w:sz w:val="24"/>
          <w:szCs w:val="24"/>
        </w:rPr>
      </w:pPr>
      <w:r>
        <w:rPr>
          <w:rFonts w:ascii="Arial" w:hAnsi="Arial" w:eastAsia="Arial" w:cs="Arial"/>
          <w:b/>
          <w:sz w:val="24"/>
          <w:szCs w:val="24"/>
        </w:rPr>
        <w:t>ABADIA, Jordana Cristina</w:t>
      </w:r>
      <w:r>
        <w:rPr>
          <w:rFonts w:ascii="Arial" w:hAnsi="Arial" w:eastAsia="Arial" w:cs="Arial"/>
          <w:b/>
          <w:sz w:val="24"/>
          <w:szCs w:val="24"/>
          <w:vertAlign w:val="superscript"/>
        </w:rPr>
        <w:footnoteReference w:id="2"/>
      </w:r>
    </w:p>
    <w:p>
      <w:pPr>
        <w:spacing w:after="0" w:line="240" w:lineRule="auto"/>
        <w:ind w:left="10" w:right="-15"/>
        <w:jc w:val="right"/>
        <w:rPr>
          <w:rFonts w:ascii="Arial" w:hAnsi="Arial" w:eastAsia="Arial" w:cs="Arial"/>
          <w:b/>
          <w:sz w:val="24"/>
          <w:szCs w:val="24"/>
          <w:vertAlign w:val="superscript"/>
        </w:rPr>
      </w:pPr>
      <w:r>
        <w:rPr>
          <w:rFonts w:ascii="Arial" w:hAnsi="Arial" w:eastAsia="Arial" w:cs="Arial"/>
          <w:b/>
          <w:sz w:val="24"/>
          <w:szCs w:val="24"/>
        </w:rPr>
        <w:t>VIEIRA, Deiviane Alves Borges</w:t>
      </w:r>
      <w:r>
        <w:rPr>
          <w:rFonts w:ascii="Arial" w:hAnsi="Arial" w:eastAsia="Arial" w:cs="Arial"/>
          <w:b/>
          <w:sz w:val="24"/>
          <w:szCs w:val="24"/>
          <w:vertAlign w:val="superscript"/>
        </w:rPr>
        <w:footnoteReference w:id="3"/>
      </w:r>
    </w:p>
    <w:p>
      <w:pPr>
        <w:spacing w:after="0" w:line="240" w:lineRule="auto"/>
        <w:ind w:left="10" w:right="-15"/>
        <w:jc w:val="right"/>
        <w:rPr>
          <w:rFonts w:ascii="Arial" w:hAnsi="Arial" w:eastAsia="Arial" w:cs="Arial"/>
          <w:b/>
          <w:sz w:val="24"/>
          <w:szCs w:val="24"/>
          <w:vertAlign w:val="superscript"/>
        </w:rPr>
      </w:pPr>
      <w:r>
        <w:rPr>
          <w:rFonts w:ascii="Arial" w:hAnsi="Arial" w:eastAsia="Arial" w:cs="Arial"/>
          <w:b/>
          <w:sz w:val="24"/>
          <w:szCs w:val="24"/>
        </w:rPr>
        <w:t>SANTOS, Cláudia Maria Barbosa</w:t>
      </w:r>
      <w:r>
        <w:rPr>
          <w:rFonts w:ascii="Arial" w:hAnsi="Arial" w:eastAsia="Arial" w:cs="Arial"/>
          <w:b/>
          <w:sz w:val="24"/>
          <w:szCs w:val="24"/>
          <w:vertAlign w:val="superscript"/>
        </w:rPr>
        <w:footnoteReference w:id="4"/>
      </w:r>
    </w:p>
    <w:p>
      <w:pPr>
        <w:spacing w:after="0" w:line="240" w:lineRule="auto"/>
        <w:ind w:left="10" w:right="-15"/>
        <w:jc w:val="right"/>
        <w:rPr>
          <w:rFonts w:ascii="Arial" w:hAnsi="Arial" w:eastAsia="Arial" w:cs="Arial"/>
          <w:b/>
          <w:sz w:val="24"/>
          <w:szCs w:val="24"/>
          <w:vertAlign w:val="superscript"/>
        </w:rPr>
      </w:pPr>
      <w:r>
        <w:rPr>
          <w:rFonts w:ascii="Arial" w:hAnsi="Arial" w:eastAsia="Arial" w:cs="Arial"/>
          <w:b/>
          <w:sz w:val="24"/>
          <w:szCs w:val="24"/>
        </w:rPr>
        <w:t>FERREIRA, Roberta Albino Gonçalves</w:t>
      </w:r>
      <w:r>
        <w:rPr>
          <w:rFonts w:ascii="Arial" w:hAnsi="Arial" w:eastAsia="Arial" w:cs="Arial"/>
          <w:b/>
          <w:sz w:val="24"/>
          <w:szCs w:val="24"/>
          <w:vertAlign w:val="superscript"/>
        </w:rPr>
        <w:footnoteReference w:id="5"/>
      </w:r>
    </w:p>
    <w:p>
      <w:pPr>
        <w:spacing w:after="0" w:line="240" w:lineRule="auto"/>
        <w:ind w:left="10" w:right="-15"/>
        <w:jc w:val="right"/>
        <w:rPr>
          <w:rFonts w:ascii="Arial" w:hAnsi="Arial" w:eastAsia="Arial" w:cs="Arial"/>
          <w:b/>
          <w:sz w:val="24"/>
          <w:szCs w:val="24"/>
        </w:rPr>
      </w:pPr>
    </w:p>
    <w:p>
      <w:pPr>
        <w:spacing w:after="0" w:line="240" w:lineRule="auto"/>
        <w:jc w:val="right"/>
        <w:rPr>
          <w:rFonts w:ascii="Arial" w:hAnsi="Arial" w:eastAsia="Arial" w:cs="Arial"/>
          <w:b/>
          <w:sz w:val="16"/>
          <w:szCs w:val="16"/>
        </w:rPr>
      </w:pPr>
    </w:p>
    <w:p>
      <w:pPr>
        <w:spacing w:after="0" w:line="240" w:lineRule="auto"/>
        <w:jc w:val="center"/>
        <w:rPr>
          <w:rFonts w:ascii="Arial" w:hAnsi="Arial" w:eastAsia="Arial" w:cs="Arial"/>
          <w:b/>
          <w:sz w:val="24"/>
          <w:szCs w:val="24"/>
        </w:rPr>
      </w:pPr>
    </w:p>
    <w:p>
      <w:pPr>
        <w:spacing w:after="0" w:line="240" w:lineRule="auto"/>
        <w:jc w:val="center"/>
        <w:rPr>
          <w:rFonts w:ascii="Arial" w:hAnsi="Arial" w:eastAsia="Arial" w:cs="Arial"/>
          <w:b/>
          <w:sz w:val="24"/>
          <w:szCs w:val="24"/>
        </w:rPr>
      </w:pPr>
      <w:r>
        <w:rPr>
          <w:rFonts w:ascii="Arial" w:hAnsi="Arial" w:eastAsia="Arial" w:cs="Arial"/>
          <w:b/>
          <w:sz w:val="24"/>
          <w:szCs w:val="24"/>
        </w:rPr>
        <w:t>RESUMO</w:t>
      </w:r>
    </w:p>
    <w:p>
      <w:pPr>
        <w:spacing w:after="0" w:line="240" w:lineRule="auto"/>
        <w:jc w:val="center"/>
        <w:rPr>
          <w:rFonts w:ascii="Arial" w:hAnsi="Arial" w:eastAsia="Arial" w:cs="Arial"/>
          <w:b/>
          <w:sz w:val="24"/>
          <w:szCs w:val="24"/>
        </w:rPr>
      </w:pPr>
    </w:p>
    <w:p>
      <w:pPr>
        <w:spacing w:after="0" w:line="240" w:lineRule="auto"/>
        <w:jc w:val="both"/>
        <w:rPr>
          <w:rFonts w:ascii="Arial" w:hAnsi="Arial" w:eastAsia="Arial" w:cs="Arial"/>
          <w:sz w:val="24"/>
          <w:szCs w:val="24"/>
        </w:rPr>
      </w:pPr>
      <w:bookmarkStart w:id="0" w:name="_heading=h.gjdgxs" w:colFirst="0" w:colLast="0"/>
      <w:bookmarkEnd w:id="0"/>
      <w:r>
        <w:rPr>
          <w:rFonts w:ascii="Arial" w:hAnsi="Arial" w:eastAsia="Arial" w:cs="Arial"/>
          <w:sz w:val="24"/>
          <w:szCs w:val="24"/>
        </w:rPr>
        <w:t>A incidência de casos de dengue tem sofrido considerável aumento em todo o mundo. De acordo com dados do Ministério da Saúde, no Brasil, a disseminação do vírus da dengue aumentou significativamente no ano de 2022,  com a incidência de 855.910 casos. A dengue é uma doença viral com propagação rápida e endêmica. Portanto, a finalidade da pesquisa foi a de analisar o perfil da doença e levantar os principais avanços no manejo e no tratamento. Para tal, foi utilizado o método de revisão de literatura do tipo integrativa, sem restrição de idiomas, em sites como PubMed, Scielo, Datasus, dentre outros. Concluiu-se que ainda não existe um consenso para o manejo clínico da dengue. O protocolo utilizado atualmente refere-se apenas aos sintomas causados pelo vírus. Notou-se também que já existe uma vacina disponível no Brasil e outras 5 em desenvolvimento. Sendo assim, o melhor método para conter a doença ainda são os métodos preventivos e de contenção do vetor.</w:t>
      </w:r>
    </w:p>
    <w:p>
      <w:pPr>
        <w:spacing w:after="0" w:line="240" w:lineRule="auto"/>
        <w:jc w:val="both"/>
        <w:rPr>
          <w:rFonts w:ascii="Arial" w:hAnsi="Arial" w:eastAsia="Arial" w:cs="Arial"/>
        </w:rPr>
      </w:pPr>
      <w:bookmarkStart w:id="1" w:name="_heading=h.m1l6rh9oberc" w:colFirst="0" w:colLast="0"/>
      <w:bookmarkEnd w:id="1"/>
    </w:p>
    <w:p>
      <w:pPr>
        <w:spacing w:after="0" w:line="240" w:lineRule="auto"/>
        <w:rPr>
          <w:rFonts w:ascii="Arial" w:hAnsi="Arial" w:eastAsia="Arial" w:cs="Arial"/>
          <w:sz w:val="24"/>
          <w:szCs w:val="24"/>
        </w:rPr>
      </w:pPr>
      <w:r>
        <w:rPr>
          <w:rFonts w:ascii="Arial" w:hAnsi="Arial" w:eastAsia="Arial" w:cs="Arial"/>
          <w:b/>
          <w:sz w:val="24"/>
          <w:szCs w:val="24"/>
        </w:rPr>
        <w:t>Palavras-chave</w:t>
      </w:r>
      <w:r>
        <w:rPr>
          <w:rFonts w:ascii="Arial" w:hAnsi="Arial" w:eastAsia="Arial" w:cs="Arial"/>
          <w:sz w:val="24"/>
          <w:szCs w:val="24"/>
        </w:rPr>
        <w:t xml:space="preserve">: </w:t>
      </w:r>
      <w:r>
        <w:rPr>
          <w:rFonts w:ascii="Arial" w:hAnsi="Arial" w:eastAsia="Arial" w:cs="Arial"/>
          <w:i/>
          <w:sz w:val="24"/>
          <w:szCs w:val="24"/>
        </w:rPr>
        <w:t>Aedes aegypti</w:t>
      </w:r>
      <w:r>
        <w:rPr>
          <w:rFonts w:ascii="Arial" w:hAnsi="Arial" w:eastAsia="Arial" w:cs="Arial"/>
          <w:sz w:val="24"/>
          <w:szCs w:val="24"/>
        </w:rPr>
        <w:t xml:space="preserve">; tratamento; vacinas; </w:t>
      </w:r>
      <w:r>
        <w:rPr>
          <w:rFonts w:ascii="Arial" w:hAnsi="Arial" w:eastAsia="Arial" w:cs="Arial"/>
          <w:sz w:val="24"/>
          <w:szCs w:val="24"/>
          <w:highlight w:val="white"/>
        </w:rPr>
        <w:t>vigilância epidemiológica</w:t>
      </w:r>
      <w:r>
        <w:rPr>
          <w:rFonts w:ascii="Arial" w:hAnsi="Arial" w:eastAsia="Arial" w:cs="Arial"/>
          <w:sz w:val="24"/>
          <w:szCs w:val="24"/>
        </w:rPr>
        <w:t>.</w:t>
      </w:r>
    </w:p>
    <w:p>
      <w:pPr>
        <w:spacing w:after="0" w:line="240" w:lineRule="auto"/>
        <w:rPr>
          <w:rFonts w:ascii="Arial" w:hAnsi="Arial" w:eastAsia="Arial" w:cs="Arial"/>
          <w:sz w:val="24"/>
          <w:szCs w:val="24"/>
        </w:rPr>
      </w:pPr>
    </w:p>
    <w:p>
      <w:pPr>
        <w:spacing w:after="0" w:line="240" w:lineRule="auto"/>
        <w:jc w:val="center"/>
        <w:rPr>
          <w:rFonts w:ascii="Arial" w:hAnsi="Arial" w:eastAsia="Arial" w:cs="Arial"/>
          <w:b/>
          <w:sz w:val="24"/>
          <w:szCs w:val="24"/>
          <w:lang w:val="en-US"/>
        </w:rPr>
      </w:pPr>
      <w:r>
        <w:rPr>
          <w:rFonts w:ascii="Arial" w:hAnsi="Arial" w:eastAsia="Arial" w:cs="Arial"/>
          <w:b/>
          <w:sz w:val="24"/>
          <w:szCs w:val="24"/>
          <w:lang w:val="en-US"/>
        </w:rPr>
        <w:t>ABSTRACT</w:t>
      </w:r>
    </w:p>
    <w:p>
      <w:pPr>
        <w:spacing w:after="0" w:line="240" w:lineRule="auto"/>
        <w:jc w:val="center"/>
        <w:rPr>
          <w:rFonts w:ascii="Arial" w:hAnsi="Arial" w:eastAsia="Arial" w:cs="Arial"/>
          <w:b/>
          <w:sz w:val="24"/>
          <w:szCs w:val="24"/>
          <w:lang w:val="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eastAsia="Arial" w:cs="Arial"/>
          <w:sz w:val="24"/>
          <w:szCs w:val="24"/>
          <w:highlight w:val="white"/>
          <w:lang w:val="en-US"/>
        </w:rPr>
      </w:pPr>
      <w:r>
        <w:rPr>
          <w:rFonts w:ascii="Arial" w:hAnsi="Arial" w:eastAsia="Arial" w:cs="Arial"/>
          <w:sz w:val="24"/>
          <w:szCs w:val="24"/>
          <w:highlight w:val="white"/>
          <w:lang w:val="en-US"/>
        </w:rPr>
        <w:t xml:space="preserve">The incidence of dengue cases has increased considerably worldwide. According to data from the Ministry of Health, in Brazil, the spread of the dengue virus increased significantly in 2022, with an incidence of 855,910 cases. Dengue is a rapidly spreading and endemic viral disease. Therefore, the purpose of the research was to analyze the profile of the disease and raise the main advances in management and treatment. To this end, the integrative literature review method was used, without </w:t>
      </w:r>
      <w:bookmarkStart w:id="2" w:name="_GoBack"/>
      <w:r>
        <w:rPr>
          <w:rFonts w:ascii="Arial" w:hAnsi="Arial" w:eastAsia="Arial" w:cs="Arial"/>
          <w:sz w:val="24"/>
          <w:szCs w:val="24"/>
          <w:highlight w:val="white"/>
          <w:lang w:val="en-US"/>
        </w:rPr>
        <w:t>language restriction, on sites such as PubMed, Scielo, Datasus, among others. It was concluded that there is still no consensus for the clinical management of dengue. The protocol currently used refers only to the symptoms caused by the virus. It was also noted that there is already a vaccine available in Brazil and another 5 in development. Therefore, the best method to contain the disease is still the preventive and vector containment methods.</w:t>
      </w:r>
      <w:bookmarkEnd w:id="2"/>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eastAsia="Arial" w:cs="Arial"/>
          <w:sz w:val="24"/>
          <w:szCs w:val="24"/>
          <w:lang w:val="en-US"/>
        </w:rPr>
      </w:pPr>
    </w:p>
    <w:p>
      <w:pPr>
        <w:spacing w:after="0" w:line="240" w:lineRule="auto"/>
        <w:rPr>
          <w:rFonts w:ascii="Arial" w:hAnsi="Arial" w:eastAsia="Arial" w:cs="Arial"/>
          <w:sz w:val="24"/>
          <w:szCs w:val="24"/>
          <w:lang w:val="en-US"/>
        </w:rPr>
      </w:pPr>
      <w:r>
        <w:rPr>
          <w:rFonts w:ascii="Arial" w:hAnsi="Arial" w:eastAsia="Arial" w:cs="Arial"/>
          <w:b/>
          <w:sz w:val="24"/>
          <w:szCs w:val="24"/>
          <w:lang w:val="en-US"/>
        </w:rPr>
        <w:t>Keywords</w:t>
      </w:r>
      <w:r>
        <w:rPr>
          <w:rFonts w:ascii="Arial" w:hAnsi="Arial" w:eastAsia="Arial" w:cs="Arial"/>
          <w:sz w:val="24"/>
          <w:szCs w:val="24"/>
          <w:lang w:val="en-US"/>
        </w:rPr>
        <w:t xml:space="preserve">: </w:t>
      </w:r>
      <w:r>
        <w:rPr>
          <w:rFonts w:ascii="Arial" w:hAnsi="Arial" w:eastAsia="Arial" w:cs="Arial"/>
          <w:i/>
          <w:sz w:val="24"/>
          <w:szCs w:val="24"/>
          <w:lang w:val="en-US"/>
        </w:rPr>
        <w:t>Aedes aegypti</w:t>
      </w:r>
      <w:r>
        <w:rPr>
          <w:rFonts w:ascii="Arial" w:hAnsi="Arial" w:eastAsia="Arial" w:cs="Arial"/>
          <w:sz w:val="24"/>
          <w:szCs w:val="24"/>
          <w:lang w:val="en-US"/>
        </w:rPr>
        <w:t>; treatment; vaccines; epidemiological surveillance.</w:t>
      </w:r>
    </w:p>
    <w:p>
      <w:pPr>
        <w:spacing w:after="0" w:line="240" w:lineRule="auto"/>
        <w:rPr>
          <w:rFonts w:ascii="Arial" w:hAnsi="Arial" w:eastAsia="Arial" w:cs="Arial"/>
          <w:sz w:val="24"/>
          <w:szCs w:val="24"/>
          <w:lang w:val="en-US"/>
        </w:rPr>
      </w:pPr>
    </w:p>
    <w:p>
      <w:pPr>
        <w:spacing w:after="0" w:line="240" w:lineRule="auto"/>
        <w:rPr>
          <w:rFonts w:ascii="Arial" w:hAnsi="Arial" w:eastAsia="Arial" w:cs="Arial"/>
          <w:b/>
          <w:sz w:val="24"/>
          <w:szCs w:val="24"/>
          <w:lang w:val="en-US"/>
        </w:rPr>
      </w:pPr>
    </w:p>
    <w:p>
      <w:pPr>
        <w:spacing w:after="0" w:line="240" w:lineRule="auto"/>
        <w:rPr>
          <w:rFonts w:ascii="Arial" w:hAnsi="Arial" w:eastAsia="Arial" w:cs="Arial"/>
          <w:b/>
          <w:sz w:val="24"/>
          <w:szCs w:val="24"/>
        </w:rPr>
      </w:pPr>
      <w:r>
        <w:rPr>
          <w:rFonts w:ascii="Arial" w:hAnsi="Arial" w:eastAsia="Arial" w:cs="Arial"/>
          <w:b/>
          <w:sz w:val="24"/>
          <w:szCs w:val="24"/>
        </w:rPr>
        <w:t>1 INTRODUÇÃO</w:t>
      </w:r>
    </w:p>
    <w:p>
      <w:pPr>
        <w:spacing w:after="0" w:line="240" w:lineRule="auto"/>
        <w:rPr>
          <w:rFonts w:ascii="Arial" w:hAnsi="Arial" w:eastAsia="Arial" w:cs="Arial"/>
          <w:b/>
          <w:sz w:val="24"/>
          <w:szCs w:val="24"/>
        </w:rPr>
      </w:pPr>
    </w:p>
    <w:p>
      <w:pPr>
        <w:spacing w:after="0" w:line="240" w:lineRule="auto"/>
        <w:rPr>
          <w:rFonts w:ascii="Arial" w:hAnsi="Arial" w:eastAsia="Arial" w:cs="Arial"/>
          <w:b/>
          <w:sz w:val="24"/>
          <w:szCs w:val="24"/>
        </w:rPr>
      </w:pPr>
    </w:p>
    <w:p>
      <w:pPr>
        <w:spacing w:after="0" w:line="240" w:lineRule="auto"/>
        <w:rPr>
          <w:rFonts w:ascii="Arial" w:hAnsi="Arial" w:eastAsia="Arial" w:cs="Arial"/>
          <w:b/>
          <w:sz w:val="24"/>
          <w:szCs w:val="24"/>
        </w:rPr>
      </w:pPr>
      <w:r>
        <w:rPr>
          <w:rFonts w:ascii="Arial" w:hAnsi="Arial" w:eastAsia="Arial" w:cs="Arial"/>
          <w:b/>
          <w:sz w:val="24"/>
          <w:szCs w:val="24"/>
        </w:rPr>
        <w:t>1.1 Aspectos históricos e epidemiológicos</w:t>
      </w:r>
    </w:p>
    <w:p>
      <w:pPr>
        <w:spacing w:after="0" w:line="240" w:lineRule="auto"/>
        <w:rPr>
          <w:rFonts w:ascii="Arial" w:hAnsi="Arial" w:eastAsia="Arial" w:cs="Arial"/>
          <w:sz w:val="24"/>
          <w:szCs w:val="24"/>
        </w:rPr>
      </w:pPr>
    </w:p>
    <w:p>
      <w:pPr>
        <w:spacing w:after="0" w:line="240" w:lineRule="auto"/>
        <w:ind w:firstLine="709"/>
        <w:jc w:val="both"/>
        <w:rPr>
          <w:rFonts w:ascii="Arial" w:hAnsi="Arial" w:eastAsia="Arial" w:cs="Arial"/>
          <w:sz w:val="24"/>
          <w:szCs w:val="24"/>
        </w:rPr>
      </w:pPr>
      <w:r>
        <w:rPr>
          <w:rFonts w:ascii="Arial" w:hAnsi="Arial" w:eastAsia="Arial" w:cs="Arial"/>
          <w:sz w:val="24"/>
          <w:szCs w:val="24"/>
        </w:rPr>
        <w:t xml:space="preserve">O </w:t>
      </w:r>
      <w:r>
        <w:rPr>
          <w:rFonts w:ascii="Arial" w:hAnsi="Arial" w:eastAsia="Arial" w:cs="Arial"/>
          <w:i/>
          <w:sz w:val="24"/>
          <w:szCs w:val="24"/>
        </w:rPr>
        <w:t>Aedes aegypti</w:t>
      </w:r>
      <w:r>
        <w:rPr>
          <w:rFonts w:ascii="Arial" w:hAnsi="Arial" w:eastAsia="Arial" w:cs="Arial"/>
          <w:sz w:val="24"/>
          <w:szCs w:val="24"/>
        </w:rPr>
        <w:t xml:space="preserve"> é o mosquito transmissor do vírus da dengue (COSTA; SANTOS, et al., 2011). É da família Culicidae, subfamília Culicinae (KNIGHT; STONE, 1977; TIMERNAN; NUNES; LUZ, 2012), gênero </w:t>
      </w:r>
      <w:r>
        <w:rPr>
          <w:rFonts w:ascii="Arial" w:hAnsi="Arial" w:eastAsia="Arial" w:cs="Arial"/>
          <w:i/>
          <w:sz w:val="24"/>
          <w:szCs w:val="24"/>
        </w:rPr>
        <w:t>Aedes</w:t>
      </w:r>
      <w:r>
        <w:rPr>
          <w:rFonts w:ascii="Arial" w:hAnsi="Arial" w:eastAsia="Arial" w:cs="Arial"/>
          <w:sz w:val="24"/>
          <w:szCs w:val="24"/>
        </w:rPr>
        <w:t xml:space="preserve"> e subgênero </w:t>
      </w:r>
      <w:r>
        <w:rPr>
          <w:rFonts w:ascii="Arial" w:hAnsi="Arial" w:eastAsia="Arial" w:cs="Arial"/>
          <w:i/>
          <w:sz w:val="24"/>
          <w:szCs w:val="24"/>
        </w:rPr>
        <w:t>Stegomyia</w:t>
      </w:r>
      <w:r>
        <w:rPr>
          <w:rFonts w:ascii="Arial" w:hAnsi="Arial" w:eastAsia="Arial" w:cs="Arial"/>
          <w:sz w:val="24"/>
          <w:szCs w:val="24"/>
        </w:rPr>
        <w:t xml:space="preserve">, ordem Díptera, subordem Nematocera, tribo Aedini (SANTOS, 2017). Existem duas espécies do gênero </w:t>
      </w:r>
      <w:r>
        <w:rPr>
          <w:rFonts w:ascii="Arial" w:hAnsi="Arial" w:eastAsia="Arial" w:cs="Arial"/>
          <w:i/>
          <w:sz w:val="24"/>
          <w:szCs w:val="24"/>
        </w:rPr>
        <w:t>Aedes</w:t>
      </w:r>
      <w:r>
        <w:rPr>
          <w:rFonts w:ascii="Arial" w:hAnsi="Arial" w:eastAsia="Arial" w:cs="Arial"/>
          <w:sz w:val="24"/>
          <w:szCs w:val="24"/>
        </w:rPr>
        <w:t xml:space="preserve"> que podem transmitir diversas doenças, o </w:t>
      </w:r>
      <w:r>
        <w:rPr>
          <w:rFonts w:ascii="Arial" w:hAnsi="Arial" w:eastAsia="Arial" w:cs="Arial"/>
          <w:i/>
          <w:sz w:val="24"/>
          <w:szCs w:val="24"/>
        </w:rPr>
        <w:t>Aedes aegypti</w:t>
      </w:r>
      <w:r>
        <w:rPr>
          <w:rFonts w:ascii="Arial" w:hAnsi="Arial" w:eastAsia="Arial" w:cs="Arial"/>
          <w:sz w:val="24"/>
          <w:szCs w:val="24"/>
        </w:rPr>
        <w:t xml:space="preserve"> e</w:t>
      </w:r>
      <w:r>
        <w:rPr>
          <w:rFonts w:ascii="Arial" w:hAnsi="Arial" w:eastAsia="Arial" w:cs="Arial"/>
          <w:i/>
          <w:sz w:val="24"/>
          <w:szCs w:val="24"/>
        </w:rPr>
        <w:t xml:space="preserve"> o Aedes albopictus</w:t>
      </w:r>
      <w:r>
        <w:rPr>
          <w:rFonts w:ascii="Arial" w:hAnsi="Arial" w:eastAsia="Arial" w:cs="Arial"/>
          <w:sz w:val="24"/>
          <w:szCs w:val="24"/>
        </w:rPr>
        <w:t xml:space="preserve">. Mais conhecido como o “mosquito da febre amarela”, o </w:t>
      </w:r>
      <w:r>
        <w:rPr>
          <w:rFonts w:ascii="Arial" w:hAnsi="Arial" w:eastAsia="Arial" w:cs="Arial"/>
          <w:i/>
          <w:sz w:val="24"/>
          <w:szCs w:val="24"/>
        </w:rPr>
        <w:t xml:space="preserve">Aedes aegypti </w:t>
      </w:r>
      <w:r>
        <w:rPr>
          <w:rFonts w:ascii="Arial" w:hAnsi="Arial" w:eastAsia="Arial" w:cs="Arial"/>
          <w:sz w:val="24"/>
          <w:szCs w:val="24"/>
        </w:rPr>
        <w:t xml:space="preserve">é o principal vetor do vírus que causa a dengue (DENV) (OLIVEIRA; VAZEILLE, et al., 2004). É considerado cosmopolita e cosmotropical, ou seja, adaptável à vida urbana e ao clima de países tropicais (TIMERNAN; NUNES; LUZ, 2012). </w:t>
      </w:r>
    </w:p>
    <w:p>
      <w:pPr>
        <w:spacing w:after="0" w:line="240" w:lineRule="auto"/>
        <w:ind w:firstLine="709"/>
        <w:jc w:val="both"/>
        <w:rPr>
          <w:rFonts w:ascii="Arial" w:hAnsi="Arial" w:eastAsia="Arial" w:cs="Arial"/>
          <w:sz w:val="24"/>
          <w:szCs w:val="24"/>
        </w:rPr>
      </w:pPr>
      <w:r>
        <w:rPr>
          <w:rFonts w:ascii="Arial" w:hAnsi="Arial" w:eastAsia="Arial" w:cs="Arial"/>
          <w:sz w:val="24"/>
          <w:szCs w:val="24"/>
        </w:rPr>
        <w:t xml:space="preserve">O vírus da dengue é um arbovírus pertencente à família </w:t>
      </w:r>
      <w:r>
        <w:rPr>
          <w:rFonts w:ascii="Arial" w:hAnsi="Arial" w:eastAsia="Arial" w:cs="Arial"/>
          <w:i/>
          <w:sz w:val="24"/>
          <w:szCs w:val="24"/>
        </w:rPr>
        <w:t>Flaviviridae</w:t>
      </w:r>
      <w:r>
        <w:rPr>
          <w:rFonts w:ascii="Arial" w:hAnsi="Arial" w:eastAsia="Arial" w:cs="Arial"/>
          <w:sz w:val="24"/>
          <w:szCs w:val="24"/>
        </w:rPr>
        <w:t xml:space="preserve">, gênero </w:t>
      </w:r>
      <w:r>
        <w:rPr>
          <w:rFonts w:ascii="Arial" w:hAnsi="Arial" w:eastAsia="Arial" w:cs="Arial"/>
          <w:i/>
          <w:sz w:val="24"/>
          <w:szCs w:val="24"/>
        </w:rPr>
        <w:t>Flavivírus</w:t>
      </w:r>
      <w:r>
        <w:rPr>
          <w:rFonts w:ascii="Arial" w:hAnsi="Arial" w:eastAsia="Arial" w:cs="Arial"/>
          <w:sz w:val="24"/>
          <w:szCs w:val="24"/>
        </w:rPr>
        <w:t xml:space="preserve">, com quatro sorotipos distintos, DENV-1, DENV-2, DENV-3 e DENV-4 (ASSENBERG, et al., 2009). O vírus tem origem no velho mundo, provavelmente na região etiópica, porém foi descrito pela primeira vez no Egito (CONSOLI; OLIVEIRA, 1994) e os primeiros surtos de dengue foram relatados nos séculos XVIII e XIX na Europa. A partir daí, sua disseminação aumentou seu crescimento na África e América do Norte (MAYER; TESH; VASILAKIS, 2016). Na década de 1950, o </w:t>
      </w:r>
      <w:r>
        <w:rPr>
          <w:rFonts w:ascii="Arial" w:hAnsi="Arial" w:eastAsia="Arial" w:cs="Arial"/>
          <w:i/>
          <w:sz w:val="24"/>
          <w:szCs w:val="24"/>
        </w:rPr>
        <w:t>Aedes aegytpti</w:t>
      </w:r>
      <w:r>
        <w:rPr>
          <w:rFonts w:ascii="Arial" w:hAnsi="Arial" w:eastAsia="Arial" w:cs="Arial"/>
          <w:sz w:val="24"/>
          <w:szCs w:val="24"/>
        </w:rPr>
        <w:t xml:space="preserve"> foi relatado em partes das Américas  (TIMERNAN; NUNES; LUZ, 2012). No Brasil, os registros começam no século XIX, com relatos de que o mosquito chegou aqui por meio dos navios negreiros vindos da África (XAVIER, et al., 2014). </w:t>
      </w:r>
    </w:p>
    <w:p>
      <w:pPr>
        <w:spacing w:after="0" w:line="240" w:lineRule="auto"/>
        <w:ind w:firstLine="709"/>
        <w:jc w:val="both"/>
        <w:rPr>
          <w:rFonts w:ascii="Arial" w:hAnsi="Arial" w:eastAsia="Arial" w:cs="Arial"/>
          <w:sz w:val="24"/>
          <w:szCs w:val="24"/>
        </w:rPr>
      </w:pPr>
      <w:r>
        <w:rPr>
          <w:rFonts w:ascii="Arial" w:hAnsi="Arial" w:eastAsia="Arial" w:cs="Arial"/>
          <w:sz w:val="24"/>
          <w:szCs w:val="24"/>
        </w:rPr>
        <w:t>Nesses dois séculos, o Brasil enfrentou quatro ondas epidêmicas, tendo o desenvolvimento de diferentes tipos sorológicos e atingindo a população em massa (BLACK et al., 2002). Dentre os fatores responsáveis pela sua evolução mundial está o efeito estufa, falta de saneamento básico, aquecimento global, poluição, o tráfego de pessoas, dentre outros (GOULD, et al., 2017). Entretanto, a maior parte do aumento dos casos de dengue está ligada diretamente a precariedade do saneamento básico nos municípios, principalmente a água parada e mal higienizada (BRASIL, 2014). A irregularidade dos serviços de saneamento básico e a falta de conhecimento sobre a erradicação do mosquito, levam ao aumento dos casos de dengue nos centros urbanos (SARDÃO, 2016).</w:t>
      </w:r>
    </w:p>
    <w:p>
      <w:pPr>
        <w:spacing w:after="0" w:line="240" w:lineRule="auto"/>
        <w:ind w:firstLine="709"/>
        <w:jc w:val="both"/>
        <w:rPr>
          <w:rFonts w:ascii="Arial" w:hAnsi="Arial" w:eastAsia="Arial" w:cs="Arial"/>
          <w:sz w:val="24"/>
          <w:szCs w:val="24"/>
        </w:rPr>
      </w:pPr>
    </w:p>
    <w:p>
      <w:pPr>
        <w:spacing w:after="0" w:line="240" w:lineRule="auto"/>
        <w:jc w:val="both"/>
        <w:rPr>
          <w:rFonts w:ascii="Arial" w:hAnsi="Arial" w:eastAsia="Arial" w:cs="Arial"/>
          <w:sz w:val="24"/>
          <w:szCs w:val="24"/>
        </w:rPr>
      </w:pPr>
      <w:r>
        <w:br w:type="page"/>
      </w:r>
    </w:p>
    <w:p>
      <w:pPr>
        <w:spacing w:after="0" w:line="240" w:lineRule="auto"/>
        <w:jc w:val="both"/>
        <w:rPr>
          <w:rFonts w:ascii="Arial" w:hAnsi="Arial" w:eastAsia="Arial" w:cs="Arial"/>
          <w:b/>
          <w:sz w:val="24"/>
          <w:szCs w:val="24"/>
        </w:rPr>
      </w:pPr>
      <w:r>
        <w:rPr>
          <w:rFonts w:ascii="Arial" w:hAnsi="Arial" w:eastAsia="Arial" w:cs="Arial"/>
          <w:b/>
          <w:sz w:val="24"/>
          <w:szCs w:val="24"/>
        </w:rPr>
        <w:t>1.1.1 Problema de saúde pública</w:t>
      </w:r>
    </w:p>
    <w:p>
      <w:pPr>
        <w:spacing w:after="0" w:line="240" w:lineRule="auto"/>
        <w:jc w:val="both"/>
        <w:rPr>
          <w:rFonts w:ascii="Arial" w:hAnsi="Arial" w:eastAsia="Arial" w:cs="Arial"/>
          <w:sz w:val="24"/>
          <w:szCs w:val="24"/>
        </w:rPr>
      </w:pPr>
    </w:p>
    <w:p>
      <w:pPr>
        <w:spacing w:after="0" w:line="240" w:lineRule="auto"/>
        <w:ind w:firstLine="708"/>
        <w:jc w:val="both"/>
        <w:rPr>
          <w:rFonts w:ascii="Arial" w:hAnsi="Arial" w:eastAsia="Arial" w:cs="Arial"/>
          <w:sz w:val="24"/>
          <w:szCs w:val="24"/>
        </w:rPr>
      </w:pPr>
      <w:r>
        <w:rPr>
          <w:rFonts w:ascii="Arial" w:hAnsi="Arial" w:eastAsia="Arial" w:cs="Arial"/>
          <w:sz w:val="24"/>
          <w:szCs w:val="24"/>
        </w:rPr>
        <w:t>De acordo com estimativas mundiais, cerca de 50 a 100 milhões de casos de dengue ocorrem a cada ano. A incidência de dengue tende a aumentar ano após ano, com o número de casos mais que dobrando a cada década, de 8,3 milhões (3,3–17,2 milhões) de casos aparentes em 1990, para 58,4 milhões (23,6–121,9 milhões) de casos aparentes em 2013. Estima-se que cerca de 10.000 mortes ocorrem a cada ano (EDUSSURIYA, 2021).</w:t>
      </w:r>
    </w:p>
    <w:p>
      <w:pPr>
        <w:spacing w:after="0" w:line="240" w:lineRule="auto"/>
        <w:ind w:firstLine="708"/>
        <w:jc w:val="both"/>
        <w:rPr>
          <w:rFonts w:ascii="Arial" w:hAnsi="Arial" w:eastAsia="Arial" w:cs="Arial"/>
          <w:sz w:val="24"/>
          <w:szCs w:val="24"/>
        </w:rPr>
      </w:pPr>
      <w:r>
        <w:rPr>
          <w:rFonts w:ascii="Arial" w:hAnsi="Arial" w:eastAsia="Arial" w:cs="Arial"/>
          <w:sz w:val="24"/>
          <w:szCs w:val="24"/>
        </w:rPr>
        <w:t>No Brasil, entre os anos de 2014 e 2019, o total de casos notificados foi de 5.867.255, sendo 2015 o ano com maior número de casos (1.696.340). Os casos foram predominantes nas macrorregiões Sudeste e Centro-Oeste, com o sexo feminino (55,6%) sendo o mais acometido (ONEDA et al, 2021).</w:t>
      </w:r>
    </w:p>
    <w:p>
      <w:pPr>
        <w:spacing w:after="0" w:line="240" w:lineRule="auto"/>
        <w:ind w:firstLine="708"/>
        <w:jc w:val="both"/>
        <w:rPr>
          <w:rFonts w:ascii="Arial" w:hAnsi="Arial" w:eastAsia="Arial" w:cs="Arial"/>
          <w:sz w:val="24"/>
          <w:szCs w:val="24"/>
        </w:rPr>
      </w:pPr>
      <w:r>
        <w:rPr>
          <w:rFonts w:ascii="Arial" w:hAnsi="Arial" w:eastAsia="Arial" w:cs="Arial"/>
          <w:sz w:val="24"/>
          <w:szCs w:val="24"/>
        </w:rPr>
        <w:t>Em relação à faixa etária, a maior prevalência ocorreu em indivíduos entre 20 e 39 anos (38,3%). Houve mudança de sorotipo de DENV-1 para DENV-2, sendo a dengue a classificação mais prevalente (95,2%). Houve uma necessidade limitada de internações (5,7%), bem como poucos óbitos pela doença notificada (3.444 óbitos) (ONEDA et al 2021)</w:t>
      </w:r>
    </w:p>
    <w:p>
      <w:pPr>
        <w:spacing w:after="0" w:line="240" w:lineRule="auto"/>
        <w:ind w:firstLine="708"/>
        <w:jc w:val="both"/>
        <w:rPr>
          <w:rFonts w:ascii="Arial" w:hAnsi="Arial" w:eastAsia="Arial" w:cs="Arial"/>
          <w:sz w:val="24"/>
          <w:szCs w:val="24"/>
        </w:rPr>
      </w:pPr>
      <w:r>
        <w:rPr>
          <w:rFonts w:ascii="Arial" w:hAnsi="Arial" w:eastAsia="Arial" w:cs="Arial"/>
          <w:sz w:val="24"/>
          <w:szCs w:val="24"/>
        </w:rPr>
        <w:t>Katzelnick (2017), relata que foram identificadas 1.149 infecções que não foram detectadas pela vigilância ativa e estima-se que 65% das infecções são subclínicas. Isso significa que indivíduos com títulos pré-existentes desenvolvem febre hemorrágica 7,4 vezes mais do que indivíduos que nunca foram infectados. Após a infecção, os indivíduos desenvolvem uma carga de anticorpos estável após um ano que os coloca dentro ou fora de uma janela de risco. Baixos níveis de anticorpos não aumentam a doença, níveis intermediários exacerbam a doença e altos títulos de anticorpos protegem contra doenças graves (KATZELNICK, 2017).</w:t>
      </w:r>
    </w:p>
    <w:p>
      <w:pPr>
        <w:spacing w:after="0" w:line="240" w:lineRule="auto"/>
        <w:ind w:firstLine="708"/>
        <w:jc w:val="both"/>
        <w:rPr>
          <w:rFonts w:ascii="Arial" w:hAnsi="Arial" w:eastAsia="Arial" w:cs="Arial"/>
          <w:sz w:val="24"/>
          <w:szCs w:val="24"/>
        </w:rPr>
      </w:pPr>
      <w:r>
        <w:rPr>
          <w:rFonts w:ascii="Arial" w:hAnsi="Arial" w:eastAsia="Arial" w:cs="Arial"/>
          <w:sz w:val="24"/>
          <w:szCs w:val="24"/>
        </w:rPr>
        <w:t>No Brasil entre 2008 a 2019, foram notificados aproximadamente 10,6 milhões de casos de dengue. Neste mesmo período foram registrados 6.429 óbitos por essa doença (DATASUS, 2022).</w:t>
      </w:r>
    </w:p>
    <w:p>
      <w:pPr>
        <w:spacing w:after="0" w:line="240" w:lineRule="auto"/>
        <w:ind w:firstLine="708"/>
        <w:jc w:val="both"/>
        <w:rPr>
          <w:rFonts w:ascii="Arial" w:hAnsi="Arial" w:eastAsia="Arial" w:cs="Arial"/>
          <w:sz w:val="24"/>
          <w:szCs w:val="24"/>
        </w:rPr>
      </w:pPr>
      <w:r>
        <w:rPr>
          <w:rFonts w:ascii="Arial" w:hAnsi="Arial" w:eastAsia="Arial" w:cs="Arial"/>
          <w:sz w:val="24"/>
          <w:szCs w:val="24"/>
        </w:rPr>
        <w:t>De acordo com o DATASUS (2022), o estado com maior número de casos foi Goiás, apresentando 59.882 casos confirmados, seguidos por Pernambuco com 39.157 e Paraná com a confirmação de 35.596 casos. O estado com menor número de casos foi o estado de Sergipe, com 1.067 casos. O total de casos apenas no ano de 2021 foi de 548.151.</w:t>
      </w:r>
    </w:p>
    <w:p>
      <w:pPr>
        <w:spacing w:after="0" w:line="240" w:lineRule="auto"/>
        <w:ind w:firstLine="708"/>
        <w:jc w:val="both"/>
        <w:rPr>
          <w:rFonts w:ascii="Arial" w:hAnsi="Arial" w:eastAsia="Arial" w:cs="Arial"/>
          <w:sz w:val="24"/>
          <w:szCs w:val="24"/>
        </w:rPr>
      </w:pPr>
      <w:r>
        <w:rPr>
          <w:rFonts w:ascii="Arial" w:hAnsi="Arial" w:eastAsia="Arial" w:cs="Arial"/>
          <w:sz w:val="24"/>
          <w:szCs w:val="24"/>
        </w:rPr>
        <w:t>Dentro desse número, pode-se destacar alguns dados interessantes: a faixa etária mais afetada é dos 20 aos 39 anos (204.197 casos) e dos 40 aos 59 (144.156). A menor incidência foi entre indivíduos idosos com mais de 80 anos e também em crianças menores de um ano. As mulheres continuam sendo as mais afetadas com 293.772 casos, contra 250.307 casos no sexo masculino em 2021. Já em 2020 essa diferença se mostrou bem menor, já que iuas mulheres tiveram 1.407 casos e os homens 1.043 casos (DATASUS, 2022).</w:t>
      </w:r>
    </w:p>
    <w:p>
      <w:pPr>
        <w:spacing w:after="0" w:line="240" w:lineRule="auto"/>
        <w:ind w:firstLine="708"/>
        <w:jc w:val="both"/>
        <w:rPr>
          <w:rFonts w:ascii="Arial" w:hAnsi="Arial" w:eastAsia="Arial" w:cs="Arial"/>
          <w:sz w:val="24"/>
          <w:szCs w:val="24"/>
        </w:rPr>
      </w:pPr>
      <w:r>
        <w:rPr>
          <w:rFonts w:ascii="Arial" w:hAnsi="Arial" w:eastAsia="Arial" w:cs="Arial"/>
          <w:sz w:val="24"/>
          <w:szCs w:val="24"/>
        </w:rPr>
        <w:t>Indo mais a fundo, em 2021 houve um aumento de 138% no número de internações de pacientes com dengue no Brasil em relação a 2020, que terminou com o total de 122 internações. As 16.908 internações relatadas pelo DataSus no ano de 2021 é um dado alarmante, visto que não só aumentaram os casos de dengue na época da pandemia do coronavírus, como também se agravaram os casos, necessitando assim de um maior número de internações (DATASUS, 2022).</w:t>
      </w:r>
    </w:p>
    <w:p>
      <w:pPr>
        <w:spacing w:after="0" w:line="240" w:lineRule="auto"/>
        <w:ind w:firstLine="708"/>
        <w:jc w:val="both"/>
        <w:rPr>
          <w:rFonts w:ascii="Arial" w:hAnsi="Arial" w:eastAsia="Arial" w:cs="Arial"/>
          <w:sz w:val="24"/>
          <w:szCs w:val="24"/>
        </w:rPr>
      </w:pPr>
      <w:r>
        <w:rPr>
          <w:rFonts w:ascii="Arial" w:hAnsi="Arial" w:eastAsia="Arial" w:cs="Arial"/>
          <w:sz w:val="24"/>
          <w:szCs w:val="24"/>
        </w:rPr>
        <w:t>Foram levantados também os dados quanto ao nível de gravidade da dengue. Dos casos relatados em 2021, 431.867 foram considerados como dengue comum, 85.254 foram considerados inconclusivos, 4.753 foram considerados dengue com sinais de alarme e 423 foram considerados como dengue grave. Em 2020 esses números eram bem mais baixos, totalizando 1.804 como dengue comum, 607 inconclusivos, 24 casos de dengue com sinais de alarme e apenas 4 considerados como dengue grave (DATASUS, 2022).</w:t>
      </w:r>
    </w:p>
    <w:p>
      <w:pPr>
        <w:spacing w:after="0" w:line="240" w:lineRule="auto"/>
        <w:ind w:firstLine="708"/>
        <w:jc w:val="both"/>
        <w:rPr>
          <w:rFonts w:ascii="Arial" w:hAnsi="Arial" w:eastAsia="Arial" w:cs="Arial"/>
          <w:sz w:val="24"/>
          <w:szCs w:val="24"/>
        </w:rPr>
      </w:pPr>
      <w:r>
        <w:rPr>
          <w:rFonts w:ascii="Arial" w:hAnsi="Arial" w:eastAsia="Arial" w:cs="Arial"/>
          <w:sz w:val="24"/>
          <w:szCs w:val="24"/>
        </w:rPr>
        <w:t>Conforme o Boletim Epidemiológico de 2022, ocorreram 855.910 casos prováveis de dengue (taxa de incidência de 401,2 casos por 100 mil hab.) no Brasil. Sendo que a região Centro-Oeste apresentou a maior taxa de incidência de dengue, com 1.283,8 casos/100 mil hab., seguida das Regiões: Sul (732,6 casos/100 mil hab.), Sudeste (318,3 casos/100 mil hab.), Norte (184,3 casos/100 mil hab.) e Nordeste (170,9 casos/100 mil hab.).</w:t>
      </w:r>
    </w:p>
    <w:p>
      <w:pPr>
        <w:spacing w:after="0" w:line="240" w:lineRule="auto"/>
        <w:ind w:firstLine="708"/>
        <w:jc w:val="both"/>
        <w:rPr>
          <w:rFonts w:ascii="Arial" w:hAnsi="Arial" w:eastAsia="Arial" w:cs="Arial"/>
          <w:sz w:val="24"/>
          <w:szCs w:val="24"/>
        </w:rPr>
      </w:pPr>
      <w:r>
        <w:rPr>
          <w:rFonts w:ascii="Arial" w:hAnsi="Arial" w:eastAsia="Arial" w:cs="Arial"/>
          <w:sz w:val="24"/>
          <w:szCs w:val="24"/>
        </w:rPr>
        <w:t>Dessa forma, nota-se que a dengue ainda é um sério problema de saúde pública. Por meio dos dados coletados é possível observar que os indivíduos mais afetados são as mulheres. Além disso, as estimativas de casos têm tido um aumento considerável ao longo dos anos, sendo o Sudeste e o Centro-Oeste as principais áreas afetadas.</w:t>
      </w:r>
    </w:p>
    <w:p>
      <w:pPr>
        <w:spacing w:after="0" w:line="240" w:lineRule="auto"/>
        <w:ind w:firstLine="708"/>
        <w:jc w:val="both"/>
        <w:rPr>
          <w:rFonts w:ascii="Arial" w:hAnsi="Arial" w:eastAsia="Arial" w:cs="Arial"/>
          <w:sz w:val="24"/>
          <w:szCs w:val="24"/>
        </w:rPr>
      </w:pPr>
      <w:r>
        <w:rPr>
          <w:rFonts w:ascii="Arial" w:hAnsi="Arial" w:eastAsia="Arial" w:cs="Arial"/>
          <w:sz w:val="24"/>
          <w:szCs w:val="24"/>
        </w:rPr>
        <w:t>Por todo o cenário apresentado, pode-se notar que a dengue é uma doença que está presente no cotidiano das pessoas, sendo necessário um cuidado maior e acompanhamento por parte dos profissionais de saúde e do poder público. Assim, este trabalho tem por finalidade apresentar o perfil da doença e os principais avanços no manejo e tratamento da dengue.</w:t>
      </w:r>
    </w:p>
    <w:p>
      <w:pPr>
        <w:spacing w:after="0" w:line="240" w:lineRule="auto"/>
        <w:ind w:firstLine="708"/>
        <w:jc w:val="both"/>
        <w:rPr>
          <w:rFonts w:ascii="Arial" w:hAnsi="Arial" w:eastAsia="Arial" w:cs="Arial"/>
          <w:sz w:val="24"/>
          <w:szCs w:val="24"/>
        </w:rPr>
      </w:pPr>
    </w:p>
    <w:p>
      <w:pPr>
        <w:spacing w:after="0" w:line="240" w:lineRule="auto"/>
        <w:jc w:val="both"/>
        <w:rPr>
          <w:rFonts w:ascii="Arial" w:hAnsi="Arial" w:eastAsia="Arial" w:cs="Arial"/>
          <w:b/>
          <w:sz w:val="24"/>
          <w:szCs w:val="24"/>
        </w:rPr>
      </w:pPr>
    </w:p>
    <w:p>
      <w:pPr>
        <w:spacing w:after="0" w:line="240" w:lineRule="auto"/>
        <w:jc w:val="both"/>
        <w:rPr>
          <w:rFonts w:ascii="Arial" w:hAnsi="Arial" w:eastAsia="Arial" w:cs="Arial"/>
          <w:b/>
          <w:sz w:val="24"/>
          <w:szCs w:val="24"/>
        </w:rPr>
      </w:pPr>
      <w:r>
        <w:rPr>
          <w:rFonts w:ascii="Arial" w:hAnsi="Arial" w:eastAsia="Arial" w:cs="Arial"/>
          <w:b/>
          <w:sz w:val="24"/>
          <w:szCs w:val="24"/>
        </w:rPr>
        <w:t xml:space="preserve">2 ASPECTOS CLÍNICOS E FISIOPATOLÓGICOS </w:t>
      </w:r>
    </w:p>
    <w:p>
      <w:pPr>
        <w:spacing w:after="0" w:line="240" w:lineRule="auto"/>
        <w:jc w:val="both"/>
        <w:rPr>
          <w:rFonts w:ascii="Arial" w:hAnsi="Arial" w:eastAsia="Arial" w:cs="Arial"/>
          <w:b/>
          <w:sz w:val="24"/>
          <w:szCs w:val="24"/>
        </w:rPr>
      </w:pPr>
    </w:p>
    <w:p>
      <w:pPr>
        <w:spacing w:after="0" w:line="240" w:lineRule="auto"/>
        <w:jc w:val="both"/>
        <w:rPr>
          <w:rFonts w:ascii="Arial" w:hAnsi="Arial" w:eastAsia="Arial" w:cs="Arial"/>
          <w:b/>
          <w:sz w:val="24"/>
          <w:szCs w:val="24"/>
        </w:rPr>
      </w:pPr>
    </w:p>
    <w:p>
      <w:pPr>
        <w:spacing w:after="0" w:line="240" w:lineRule="auto"/>
        <w:jc w:val="both"/>
        <w:rPr>
          <w:rFonts w:ascii="Arial" w:hAnsi="Arial" w:eastAsia="Arial" w:cs="Arial"/>
          <w:b/>
          <w:sz w:val="24"/>
          <w:szCs w:val="24"/>
        </w:rPr>
      </w:pPr>
      <w:r>
        <w:rPr>
          <w:rFonts w:ascii="Arial" w:hAnsi="Arial" w:eastAsia="Arial" w:cs="Arial"/>
          <w:b/>
          <w:sz w:val="24"/>
          <w:szCs w:val="24"/>
        </w:rPr>
        <w:t xml:space="preserve">2.1 Transmissão </w:t>
      </w:r>
    </w:p>
    <w:p>
      <w:pPr>
        <w:spacing w:after="0" w:line="240" w:lineRule="auto"/>
        <w:ind w:firstLine="709"/>
        <w:jc w:val="both"/>
        <w:rPr>
          <w:rFonts w:ascii="Arial" w:hAnsi="Arial" w:eastAsia="Arial" w:cs="Arial"/>
          <w:sz w:val="24"/>
          <w:szCs w:val="24"/>
        </w:rPr>
      </w:pPr>
    </w:p>
    <w:p>
      <w:pPr>
        <w:spacing w:after="0" w:line="240" w:lineRule="auto"/>
        <w:ind w:firstLine="708"/>
        <w:jc w:val="both"/>
        <w:rPr>
          <w:rFonts w:ascii="Arial" w:hAnsi="Arial" w:eastAsia="Arial" w:cs="Arial"/>
          <w:sz w:val="24"/>
          <w:szCs w:val="24"/>
        </w:rPr>
      </w:pPr>
      <w:r>
        <w:rPr>
          <w:rFonts w:ascii="Arial" w:hAnsi="Arial" w:eastAsia="Arial" w:cs="Arial"/>
          <w:sz w:val="24"/>
          <w:szCs w:val="24"/>
        </w:rPr>
        <w:t>Sendo a espécie urbana mais associada ao homem, a sua reprodução ocorre por meio do transporte de seus ovos e larvas, pois seus vôos são limitados a 200 metros (TIMERNAN; NUNES; LUZ, 2012). Devido a sua alta resistência, os ovos do mosquito, mesmo após longo período de seca (até 492 dias), ao entrarem em contato com a água, eclodem, se desenvolvendo para sua fase larval  (NEVES; SILVA 1995, CONSOLI; OLIVEIRA, 1994).</w:t>
      </w:r>
    </w:p>
    <w:p>
      <w:pPr>
        <w:spacing w:after="0" w:line="240" w:lineRule="auto"/>
        <w:ind w:firstLine="708"/>
        <w:jc w:val="both"/>
        <w:rPr>
          <w:rFonts w:ascii="Arial" w:hAnsi="Arial" w:eastAsia="Arial" w:cs="Arial"/>
          <w:sz w:val="24"/>
          <w:szCs w:val="24"/>
        </w:rPr>
      </w:pPr>
      <w:r>
        <w:rPr>
          <w:rFonts w:ascii="Arial" w:hAnsi="Arial" w:eastAsia="Arial" w:cs="Arial"/>
          <w:sz w:val="24"/>
          <w:szCs w:val="24"/>
        </w:rPr>
        <w:t xml:space="preserve">É um mosquito adaptativo que se aproveita de locais urbanos para se reproduzir. Seu ciclo de vida contém quatro fases: ovo, larva, pupa e adulto (Consoli; Oliveira, 1994). Os ovos são depositados milímetros acima da superfície da água e se eclodem em período de poucos dias. A larva se desenvolve na água parada. (GADELHA; TODA, 1985). Para as larvas chegarem na fase da pupa, elas precisam passar por quatro estágios, sendo eles L1, L2, L3, L4. São nessas fases que se alimentam de fungos, bactérias e protozoários para seu crescimento (NEVES; SILVA, 1995). </w:t>
      </w:r>
    </w:p>
    <w:p>
      <w:pPr>
        <w:spacing w:after="0" w:line="240" w:lineRule="auto"/>
        <w:ind w:firstLine="708"/>
        <w:jc w:val="both"/>
        <w:rPr>
          <w:rFonts w:ascii="Arial" w:hAnsi="Arial" w:eastAsia="Arial" w:cs="Arial"/>
          <w:sz w:val="24"/>
          <w:szCs w:val="24"/>
        </w:rPr>
      </w:pPr>
      <w:r>
        <w:rPr>
          <w:rFonts w:ascii="Arial" w:hAnsi="Arial" w:eastAsia="Arial" w:cs="Arial"/>
          <w:sz w:val="24"/>
          <w:szCs w:val="24"/>
        </w:rPr>
        <w:t xml:space="preserve">Na fase adulta se alimentam de seiva e néctar e somente as fêmeas, após o acasalamento, vão à procura de alimentação sanguínea durante o dia (FORATTINI, 2002). O </w:t>
      </w:r>
      <w:r>
        <w:rPr>
          <w:rFonts w:ascii="Arial" w:hAnsi="Arial" w:eastAsia="Arial" w:cs="Arial"/>
          <w:i/>
          <w:sz w:val="24"/>
          <w:szCs w:val="24"/>
        </w:rPr>
        <w:t>Aedes aegypti</w:t>
      </w:r>
      <w:r>
        <w:rPr>
          <w:rFonts w:ascii="Arial" w:hAnsi="Arial" w:eastAsia="Arial" w:cs="Arial"/>
          <w:sz w:val="24"/>
          <w:szCs w:val="24"/>
        </w:rPr>
        <w:t xml:space="preserve"> é de fácil adaptação e tem a capacidade de várias ingestões múltiplas de sangue, infectando e transmitindo o vírus de pessoa a pessoa por meio de picadas (GADELHA; TODA, 1985).</w:t>
      </w:r>
    </w:p>
    <w:p>
      <w:pPr>
        <w:spacing w:after="0" w:line="240" w:lineRule="auto"/>
        <w:jc w:val="both"/>
        <w:rPr>
          <w:rFonts w:ascii="Arial" w:hAnsi="Arial" w:eastAsia="Arial" w:cs="Arial"/>
          <w:b/>
          <w:sz w:val="24"/>
          <w:szCs w:val="24"/>
        </w:rPr>
      </w:pPr>
    </w:p>
    <w:p>
      <w:pPr>
        <w:spacing w:after="0" w:line="240" w:lineRule="auto"/>
        <w:jc w:val="both"/>
        <w:rPr>
          <w:rFonts w:ascii="Arial" w:hAnsi="Arial" w:eastAsia="Arial" w:cs="Arial"/>
          <w:b/>
          <w:sz w:val="24"/>
          <w:szCs w:val="24"/>
        </w:rPr>
      </w:pPr>
    </w:p>
    <w:p>
      <w:pPr>
        <w:spacing w:after="0" w:line="240" w:lineRule="auto"/>
        <w:jc w:val="both"/>
        <w:rPr>
          <w:rFonts w:ascii="Arial" w:hAnsi="Arial" w:eastAsia="Arial" w:cs="Arial"/>
          <w:b/>
          <w:sz w:val="24"/>
          <w:szCs w:val="24"/>
        </w:rPr>
      </w:pPr>
      <w:r>
        <w:br w:type="page"/>
      </w:r>
    </w:p>
    <w:p>
      <w:pPr>
        <w:spacing w:after="0" w:line="240" w:lineRule="auto"/>
        <w:jc w:val="both"/>
        <w:rPr>
          <w:rFonts w:ascii="Arial" w:hAnsi="Arial" w:eastAsia="Arial" w:cs="Arial"/>
          <w:b/>
          <w:sz w:val="24"/>
          <w:szCs w:val="24"/>
        </w:rPr>
      </w:pPr>
      <w:r>
        <w:rPr>
          <w:rFonts w:ascii="Arial" w:hAnsi="Arial" w:eastAsia="Arial" w:cs="Arial"/>
          <w:b/>
          <w:sz w:val="24"/>
          <w:szCs w:val="24"/>
        </w:rPr>
        <w:t xml:space="preserve">2.2 Tipos </w:t>
      </w:r>
    </w:p>
    <w:p>
      <w:pPr>
        <w:spacing w:after="0" w:line="240" w:lineRule="auto"/>
        <w:jc w:val="both"/>
        <w:rPr>
          <w:rFonts w:ascii="Arial" w:hAnsi="Arial" w:eastAsia="Arial" w:cs="Arial"/>
          <w:b/>
          <w:sz w:val="24"/>
          <w:szCs w:val="24"/>
        </w:rPr>
      </w:pPr>
    </w:p>
    <w:p>
      <w:pPr>
        <w:spacing w:after="0" w:line="240" w:lineRule="auto"/>
        <w:ind w:firstLine="709"/>
        <w:jc w:val="both"/>
        <w:rPr>
          <w:rFonts w:ascii="Arial" w:hAnsi="Arial" w:eastAsia="Arial" w:cs="Arial"/>
          <w:sz w:val="24"/>
          <w:szCs w:val="24"/>
        </w:rPr>
      </w:pPr>
      <w:r>
        <w:rPr>
          <w:rFonts w:ascii="Arial" w:hAnsi="Arial" w:eastAsia="Arial" w:cs="Arial"/>
          <w:sz w:val="24"/>
          <w:szCs w:val="24"/>
        </w:rPr>
        <w:t xml:space="preserve">Os tipos sorológicos do vírus da dengue são DENV1- assintomática, DENV2- dengue clássica, DENV3- dengue hemorrágica, DENV4- febre hemorrágica da dengue ou síndrome do choque da dengue (ORTEGA; MORENO; DOMINGUES, 2015). A dengue hemorrágica é a mais virulenta e ocorre quando há infecções subsequentes dos diferentes sorotipos no organismo (TIMERNAN; NUNES; LUZ, 2012). </w:t>
      </w:r>
    </w:p>
    <w:p>
      <w:pPr>
        <w:spacing w:after="0" w:line="240" w:lineRule="auto"/>
        <w:ind w:firstLine="700"/>
        <w:jc w:val="both"/>
        <w:rPr>
          <w:rFonts w:ascii="Arial" w:hAnsi="Arial" w:eastAsia="Arial" w:cs="Arial"/>
          <w:sz w:val="24"/>
          <w:szCs w:val="24"/>
        </w:rPr>
      </w:pPr>
      <w:r>
        <w:rPr>
          <w:rFonts w:ascii="Arial" w:hAnsi="Arial" w:eastAsia="Arial" w:cs="Arial"/>
          <w:sz w:val="24"/>
          <w:szCs w:val="24"/>
        </w:rPr>
        <w:t xml:space="preserve">Todos os sorotipos são transmitidos ao homem pela picada do Aedes spp., mais frequentemente </w:t>
      </w:r>
      <w:r>
        <w:rPr>
          <w:rFonts w:ascii="Arial" w:hAnsi="Arial" w:eastAsia="Arial" w:cs="Arial"/>
          <w:i/>
          <w:sz w:val="24"/>
          <w:szCs w:val="24"/>
        </w:rPr>
        <w:t>Aedes aegypti</w:t>
      </w:r>
      <w:r>
        <w:rPr>
          <w:rFonts w:ascii="Arial" w:hAnsi="Arial" w:eastAsia="Arial" w:cs="Arial"/>
          <w:sz w:val="24"/>
          <w:szCs w:val="24"/>
        </w:rPr>
        <w:t xml:space="preserve"> e </w:t>
      </w:r>
      <w:r>
        <w:rPr>
          <w:rFonts w:ascii="Arial" w:hAnsi="Arial" w:eastAsia="Arial" w:cs="Arial"/>
          <w:i/>
          <w:sz w:val="24"/>
          <w:szCs w:val="24"/>
        </w:rPr>
        <w:t>Aedes albopictus</w:t>
      </w:r>
      <w:r>
        <w:rPr>
          <w:rFonts w:ascii="Arial" w:hAnsi="Arial" w:eastAsia="Arial" w:cs="Arial"/>
          <w:sz w:val="24"/>
          <w:szCs w:val="24"/>
        </w:rPr>
        <w:t xml:space="preserve"> (HILLS; FISCHER, 2018). A distribuição dos sorotipos de dengue está diretamente ligada ao comportamento vetorial e populacional (PAIVA, 2018). Existem cinco genótipos distintos de DENV-1, cinco de DENV-2, quatro de DENV-3 e quatro de DENV- 4 (GUBLER; JOHN, 2014).</w:t>
      </w:r>
    </w:p>
    <w:p>
      <w:pPr>
        <w:spacing w:after="0" w:line="240" w:lineRule="auto"/>
        <w:ind w:firstLine="700"/>
        <w:jc w:val="both"/>
        <w:rPr>
          <w:rFonts w:ascii="Arial" w:hAnsi="Arial" w:eastAsia="Arial" w:cs="Arial"/>
          <w:sz w:val="24"/>
          <w:szCs w:val="24"/>
        </w:rPr>
      </w:pPr>
      <w:r>
        <w:rPr>
          <w:rFonts w:ascii="Arial" w:hAnsi="Arial" w:eastAsia="Arial" w:cs="Arial"/>
          <w:sz w:val="24"/>
          <w:szCs w:val="24"/>
          <w:highlight w:val="white"/>
        </w:rPr>
        <w:t xml:space="preserve">Os mecanismos da patogênese do vírus da dengue são pouco compreendidos, porém alguns estudos mostraram que durante infecções por dengue a fisiopatologia da doença muda significativamente, particularmente infecções sequenciais em que a infecção com DENV-1 é seguida por infecção com DENV-2 ou DENV-3, ou infecção com DENV-3 é seguida por infecção com DENV-2 (BIERNAT et al., 2015). </w:t>
      </w:r>
      <w:r>
        <w:rPr>
          <w:rFonts w:ascii="Arial" w:hAnsi="Arial" w:eastAsia="Arial" w:cs="Arial"/>
          <w:sz w:val="24"/>
          <w:szCs w:val="24"/>
        </w:rPr>
        <w:t>A infecção com um sorotipo do vírus da dengue fornece imunidade vitalícia a esse vírus, mas não há imunidade de proteção cruzada para os outros sorotipos (OOI; GUBLER, 2011).</w:t>
      </w:r>
    </w:p>
    <w:p>
      <w:pPr>
        <w:spacing w:after="0" w:line="240" w:lineRule="auto"/>
        <w:ind w:firstLine="700"/>
        <w:jc w:val="both"/>
        <w:rPr>
          <w:rFonts w:ascii="Arial" w:hAnsi="Arial" w:eastAsia="Arial" w:cs="Arial"/>
          <w:sz w:val="24"/>
          <w:szCs w:val="24"/>
        </w:rPr>
      </w:pPr>
      <w:r>
        <w:rPr>
          <w:rFonts w:ascii="Arial" w:hAnsi="Arial" w:eastAsia="Arial" w:cs="Arial"/>
          <w:sz w:val="24"/>
          <w:szCs w:val="24"/>
        </w:rPr>
        <w:t>Relatos de dengue em crianças sugeriram que a infecção por DENV-2 secundário tem maior probabilidade de resultar em doença grave em comparação com outros sorotipos. Em contraste, os casos primários de DENV-1 foram mais evidentes, enquanto os casos primários de DENV-2 e DENV-3 foram geralmente silenciosos (YUNG et al., 2015). Alguns surtos de infecções primárias por DENV-2 foram predominantemente subclínicos (GUZMAN et al., 2010).</w:t>
      </w:r>
    </w:p>
    <w:p>
      <w:pPr>
        <w:spacing w:after="0" w:line="240" w:lineRule="auto"/>
        <w:ind w:firstLine="700"/>
        <w:jc w:val="both"/>
        <w:rPr>
          <w:rFonts w:ascii="Arial" w:hAnsi="Arial" w:eastAsia="Arial" w:cs="Arial"/>
          <w:sz w:val="24"/>
          <w:szCs w:val="24"/>
        </w:rPr>
      </w:pPr>
      <w:r>
        <w:rPr>
          <w:rFonts w:ascii="Arial" w:hAnsi="Arial" w:eastAsia="Arial" w:cs="Arial"/>
          <w:sz w:val="24"/>
          <w:szCs w:val="24"/>
        </w:rPr>
        <w:t xml:space="preserve">Os casos infectados com DENV-1 foram mais propensos a apresentar olhos vermelhos, enquanto a presença de dor nas articulações e menor contagem de plaquetas foi associada aos casos de DENV-2 (YUNG et al. 2015). Em humanos, os antígenos não estruturais de DENV podem contribuir de forma importante para a proteção das células T contra infecções e doenças por DENV-2 (HALSTEAD; THOMAS, 2018). </w:t>
      </w:r>
    </w:p>
    <w:p>
      <w:pPr>
        <w:spacing w:after="0" w:line="240" w:lineRule="auto"/>
        <w:ind w:firstLine="700"/>
        <w:jc w:val="both"/>
        <w:rPr>
          <w:rFonts w:ascii="Arial" w:hAnsi="Arial" w:eastAsia="Arial" w:cs="Arial"/>
          <w:sz w:val="24"/>
          <w:szCs w:val="24"/>
        </w:rPr>
      </w:pPr>
      <w:r>
        <w:rPr>
          <w:rFonts w:ascii="Arial" w:hAnsi="Arial" w:eastAsia="Arial" w:cs="Arial"/>
          <w:sz w:val="24"/>
          <w:szCs w:val="24"/>
        </w:rPr>
        <w:t>No quadro a seguir pode-se verificar a classificação dos genótipos da Dengue e suas distribuições na história.</w:t>
      </w:r>
    </w:p>
    <w:p>
      <w:pPr>
        <w:spacing w:after="0" w:line="240" w:lineRule="auto"/>
        <w:ind w:firstLine="700"/>
        <w:jc w:val="both"/>
        <w:rPr>
          <w:rFonts w:ascii="Arial" w:hAnsi="Arial" w:eastAsia="Arial" w:cs="Arial"/>
          <w:sz w:val="24"/>
          <w:szCs w:val="24"/>
        </w:rPr>
      </w:pPr>
    </w:p>
    <w:p>
      <w:pPr>
        <w:spacing w:after="0" w:line="240" w:lineRule="auto"/>
        <w:ind w:firstLine="700"/>
        <w:jc w:val="both"/>
        <w:rPr>
          <w:rFonts w:ascii="Arial" w:hAnsi="Arial" w:eastAsia="Arial" w:cs="Arial"/>
          <w:sz w:val="24"/>
          <w:szCs w:val="24"/>
        </w:rPr>
      </w:pPr>
    </w:p>
    <w:p>
      <w:pPr>
        <w:spacing w:after="0" w:line="240" w:lineRule="auto"/>
        <w:jc w:val="both"/>
        <w:rPr>
          <w:rFonts w:ascii="Arial" w:hAnsi="Arial" w:eastAsia="Arial" w:cs="Arial"/>
          <w:sz w:val="24"/>
          <w:szCs w:val="24"/>
        </w:rPr>
      </w:pPr>
      <w:r>
        <w:rPr>
          <w:rFonts w:ascii="Arial" w:hAnsi="Arial" w:eastAsia="Arial" w:cs="Arial"/>
          <w:b/>
          <w:sz w:val="24"/>
          <w:szCs w:val="24"/>
        </w:rPr>
        <w:t>Quadro 1</w:t>
      </w:r>
      <w:r>
        <w:rPr>
          <w:rFonts w:ascii="Arial" w:hAnsi="Arial" w:eastAsia="Arial" w:cs="Arial"/>
          <w:sz w:val="24"/>
          <w:szCs w:val="24"/>
        </w:rPr>
        <w:t xml:space="preserve"> - Classificação dos genótipos de DENV e suas distribuições.</w:t>
      </w:r>
    </w:p>
    <w:p>
      <w:pPr>
        <w:spacing w:after="0" w:line="240" w:lineRule="auto"/>
        <w:jc w:val="both"/>
        <w:rPr>
          <w:rFonts w:ascii="Arial" w:hAnsi="Arial" w:eastAsia="Arial" w:cs="Arial"/>
          <w:sz w:val="24"/>
          <w:szCs w:val="24"/>
        </w:rPr>
      </w:pPr>
    </w:p>
    <w:tbl>
      <w:tblPr>
        <w:tblStyle w:val="17"/>
        <w:tblW w:w="85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1515"/>
        <w:gridCol w:w="7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80" w:hRule="atLeast"/>
        </w:trPr>
        <w:tc>
          <w:tcPr>
            <w:tcW w:w="151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after="0" w:line="240" w:lineRule="auto"/>
              <w:jc w:val="center"/>
              <w:rPr>
                <w:rFonts w:ascii="Arial" w:hAnsi="Arial" w:eastAsia="Arial" w:cs="Arial"/>
                <w:b/>
                <w:sz w:val="20"/>
                <w:szCs w:val="20"/>
              </w:rPr>
            </w:pPr>
            <w:r>
              <w:rPr>
                <w:rFonts w:ascii="Arial" w:hAnsi="Arial" w:eastAsia="Arial" w:cs="Arial"/>
                <w:b/>
                <w:sz w:val="20"/>
                <w:szCs w:val="20"/>
              </w:rPr>
              <w:t>GENÓTIPOS</w:t>
            </w:r>
          </w:p>
        </w:tc>
        <w:tc>
          <w:tcPr>
            <w:tcW w:w="702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pPr>
              <w:spacing w:after="0" w:line="240" w:lineRule="auto"/>
              <w:jc w:val="center"/>
              <w:rPr>
                <w:rFonts w:ascii="Arial" w:hAnsi="Arial" w:eastAsia="Arial" w:cs="Arial"/>
                <w:b/>
                <w:sz w:val="20"/>
                <w:szCs w:val="20"/>
              </w:rPr>
            </w:pPr>
            <w:r>
              <w:rPr>
                <w:rFonts w:ascii="Arial" w:hAnsi="Arial" w:eastAsia="Arial" w:cs="Arial"/>
                <w:b/>
                <w:sz w:val="20"/>
                <w:szCs w:val="20"/>
              </w:rPr>
              <w:t>DISTRIBUIÇÕES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515" w:hRule="atLeast"/>
        </w:trPr>
        <w:tc>
          <w:tcPr>
            <w:tcW w:w="151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after="0" w:line="240" w:lineRule="auto"/>
              <w:jc w:val="center"/>
              <w:rPr>
                <w:rFonts w:ascii="Arial" w:hAnsi="Arial" w:eastAsia="Arial" w:cs="Arial"/>
                <w:b/>
                <w:sz w:val="20"/>
                <w:szCs w:val="20"/>
              </w:rPr>
            </w:pPr>
            <w:r>
              <w:rPr>
                <w:rFonts w:ascii="Arial" w:hAnsi="Arial" w:eastAsia="Arial" w:cs="Arial"/>
                <w:b/>
                <w:sz w:val="20"/>
                <w:szCs w:val="20"/>
              </w:rPr>
              <w:t>DENV-1</w:t>
            </w:r>
          </w:p>
        </w:tc>
        <w:tc>
          <w:tcPr>
            <w:tcW w:w="702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Arial" w:hAnsi="Arial" w:eastAsia="Arial" w:cs="Arial"/>
                <w:sz w:val="20"/>
                <w:szCs w:val="20"/>
              </w:rPr>
            </w:pPr>
            <w:r>
              <w:rPr>
                <w:rFonts w:ascii="Arial" w:hAnsi="Arial" w:eastAsia="Arial" w:cs="Arial"/>
                <w:sz w:val="20"/>
                <w:szCs w:val="20"/>
              </w:rPr>
              <w:t>I Cepas do Sudeste Asiático, China e África Oriental</w:t>
            </w:r>
          </w:p>
          <w:p>
            <w:pPr>
              <w:spacing w:after="0" w:line="240" w:lineRule="auto"/>
              <w:jc w:val="both"/>
              <w:rPr>
                <w:rFonts w:ascii="Arial" w:hAnsi="Arial" w:eastAsia="Arial" w:cs="Arial"/>
                <w:sz w:val="20"/>
                <w:szCs w:val="20"/>
              </w:rPr>
            </w:pPr>
            <w:r>
              <w:rPr>
                <w:rFonts w:ascii="Arial" w:hAnsi="Arial" w:eastAsia="Arial" w:cs="Arial"/>
                <w:sz w:val="20"/>
                <w:szCs w:val="20"/>
              </w:rPr>
              <w:t>II Cepas da Tailândia (entre 1950 e 1960)</w:t>
            </w:r>
          </w:p>
          <w:p>
            <w:pPr>
              <w:spacing w:after="0" w:line="240" w:lineRule="auto"/>
              <w:jc w:val="both"/>
              <w:rPr>
                <w:rFonts w:ascii="Arial" w:hAnsi="Arial" w:eastAsia="Arial" w:cs="Arial"/>
                <w:sz w:val="20"/>
                <w:szCs w:val="20"/>
              </w:rPr>
            </w:pPr>
            <w:r>
              <w:rPr>
                <w:rFonts w:ascii="Arial" w:hAnsi="Arial" w:eastAsia="Arial" w:cs="Arial"/>
                <w:sz w:val="20"/>
                <w:szCs w:val="20"/>
              </w:rPr>
              <w:t>III Cepa Sylvatic coletada na Malásia e estirpe malaia 36.046 (2005)</w:t>
            </w:r>
          </w:p>
          <w:p>
            <w:pPr>
              <w:spacing w:after="0" w:line="240" w:lineRule="auto"/>
              <w:jc w:val="both"/>
              <w:rPr>
                <w:rFonts w:ascii="Arial" w:hAnsi="Arial" w:eastAsia="Arial" w:cs="Arial"/>
                <w:sz w:val="20"/>
                <w:szCs w:val="20"/>
              </w:rPr>
            </w:pPr>
            <w:r>
              <w:rPr>
                <w:rFonts w:ascii="Arial" w:hAnsi="Arial" w:eastAsia="Arial" w:cs="Arial"/>
                <w:sz w:val="20"/>
                <w:szCs w:val="20"/>
              </w:rPr>
              <w:t>IV Cepas das ilhas do Pacífico Ocidental e Austrália</w:t>
            </w:r>
          </w:p>
          <w:p>
            <w:pPr>
              <w:spacing w:after="0" w:line="240" w:lineRule="auto"/>
              <w:jc w:val="both"/>
              <w:rPr>
                <w:rFonts w:ascii="Arial" w:hAnsi="Arial" w:eastAsia="Arial" w:cs="Arial"/>
                <w:sz w:val="20"/>
                <w:szCs w:val="20"/>
              </w:rPr>
            </w:pPr>
            <w:r>
              <w:rPr>
                <w:rFonts w:ascii="Arial" w:hAnsi="Arial" w:eastAsia="Arial" w:cs="Arial"/>
                <w:sz w:val="20"/>
                <w:szCs w:val="20"/>
              </w:rPr>
              <w:t>V Cepas coletadas nas Américas, África Ocidental e algumas estirpes da Ásia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910" w:hRule="atLeast"/>
        </w:trPr>
        <w:tc>
          <w:tcPr>
            <w:tcW w:w="1515" w:type="dxa"/>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after="0" w:line="240" w:lineRule="auto"/>
              <w:jc w:val="center"/>
              <w:rPr>
                <w:rFonts w:ascii="Arial" w:hAnsi="Arial" w:eastAsia="Arial" w:cs="Arial"/>
                <w:b/>
                <w:sz w:val="20"/>
                <w:szCs w:val="20"/>
              </w:rPr>
            </w:pPr>
            <w:r>
              <w:rPr>
                <w:rFonts w:ascii="Arial" w:hAnsi="Arial" w:eastAsia="Arial" w:cs="Arial"/>
                <w:b/>
                <w:sz w:val="20"/>
                <w:szCs w:val="20"/>
              </w:rPr>
              <w:t>DENV-2</w:t>
            </w:r>
          </w:p>
        </w:tc>
        <w:tc>
          <w:tcPr>
            <w:tcW w:w="7020" w:type="dxa"/>
            <w:tcBorders>
              <w:top w:val="nil"/>
              <w:left w:val="nil"/>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Arial" w:hAnsi="Arial" w:eastAsia="Arial" w:cs="Arial"/>
                <w:sz w:val="20"/>
                <w:szCs w:val="20"/>
              </w:rPr>
            </w:pPr>
            <w:r>
              <w:rPr>
                <w:rFonts w:ascii="Arial" w:hAnsi="Arial" w:eastAsia="Arial" w:cs="Arial"/>
                <w:sz w:val="20"/>
                <w:szCs w:val="20"/>
              </w:rPr>
              <w:t>I Cepas asiáticas da Malásia e Tailândia</w:t>
            </w:r>
          </w:p>
          <w:p>
            <w:pPr>
              <w:spacing w:after="0" w:line="240" w:lineRule="auto"/>
              <w:jc w:val="both"/>
              <w:rPr>
                <w:rFonts w:ascii="Arial" w:hAnsi="Arial" w:eastAsia="Arial" w:cs="Arial"/>
                <w:sz w:val="20"/>
                <w:szCs w:val="20"/>
              </w:rPr>
            </w:pPr>
            <w:r>
              <w:rPr>
                <w:rFonts w:ascii="Arial" w:hAnsi="Arial" w:eastAsia="Arial" w:cs="Arial"/>
                <w:sz w:val="20"/>
                <w:szCs w:val="20"/>
              </w:rPr>
              <w:t>II cepas asiáticas do Vietnã, China, Taiwan, Sri Lanka e Filipinas</w:t>
            </w:r>
          </w:p>
          <w:p>
            <w:pPr>
              <w:spacing w:after="0" w:line="240" w:lineRule="auto"/>
              <w:jc w:val="both"/>
              <w:rPr>
                <w:rFonts w:ascii="Arial" w:hAnsi="Arial" w:eastAsia="Arial" w:cs="Arial"/>
                <w:sz w:val="20"/>
                <w:szCs w:val="20"/>
              </w:rPr>
            </w:pPr>
            <w:r>
              <w:rPr>
                <w:rFonts w:ascii="Arial" w:hAnsi="Arial" w:eastAsia="Arial" w:cs="Arial"/>
                <w:sz w:val="20"/>
                <w:szCs w:val="20"/>
              </w:rPr>
              <w:t>Cepas cosmopolitas da Austrália, África Oriental e Ocidental, ilhas do Pacífico e Índico, o subcontinente indiano e o Oriente Médio</w:t>
            </w:r>
          </w:p>
          <w:p>
            <w:pPr>
              <w:spacing w:after="0" w:line="240" w:lineRule="auto"/>
              <w:jc w:val="both"/>
              <w:rPr>
                <w:rFonts w:ascii="Arial" w:hAnsi="Arial" w:eastAsia="Arial" w:cs="Arial"/>
                <w:sz w:val="20"/>
                <w:szCs w:val="20"/>
              </w:rPr>
            </w:pPr>
            <w:r>
              <w:rPr>
                <w:rFonts w:ascii="Arial" w:hAnsi="Arial" w:eastAsia="Arial" w:cs="Arial"/>
                <w:sz w:val="20"/>
                <w:szCs w:val="20"/>
              </w:rPr>
              <w:t>III Linhagens americanas da América Latina e linhagens mais antigas coletadas no Caribe, a</w:t>
            </w:r>
          </w:p>
          <w:p>
            <w:pPr>
              <w:spacing w:after="0" w:line="240" w:lineRule="auto"/>
              <w:jc w:val="both"/>
              <w:rPr>
                <w:rFonts w:ascii="Arial" w:hAnsi="Arial" w:eastAsia="Arial" w:cs="Arial"/>
                <w:sz w:val="20"/>
                <w:szCs w:val="20"/>
              </w:rPr>
            </w:pPr>
            <w:r>
              <w:rPr>
                <w:rFonts w:ascii="Arial" w:hAnsi="Arial" w:eastAsia="Arial" w:cs="Arial"/>
                <w:sz w:val="20"/>
                <w:szCs w:val="20"/>
              </w:rPr>
              <w:t>subcontinente indiano e ilhas do Pacífico nas décadas de 1950 e 1960</w:t>
            </w:r>
          </w:p>
          <w:p>
            <w:pPr>
              <w:spacing w:after="0" w:line="240" w:lineRule="auto"/>
              <w:jc w:val="both"/>
              <w:rPr>
                <w:rFonts w:ascii="Arial" w:hAnsi="Arial" w:eastAsia="Arial" w:cs="Arial"/>
                <w:sz w:val="20"/>
                <w:szCs w:val="20"/>
              </w:rPr>
            </w:pPr>
            <w:r>
              <w:rPr>
                <w:rFonts w:ascii="Arial" w:hAnsi="Arial" w:eastAsia="Arial" w:cs="Arial"/>
                <w:sz w:val="20"/>
                <w:szCs w:val="20"/>
              </w:rPr>
              <w:t>IV Cepas asiáticas/americanas da Tailândia e Vietnã e cepas coletadas nas Américas</w:t>
            </w:r>
          </w:p>
          <w:p>
            <w:pPr>
              <w:spacing w:after="0" w:line="240" w:lineRule="auto"/>
              <w:jc w:val="both"/>
              <w:rPr>
                <w:rFonts w:ascii="Arial" w:hAnsi="Arial" w:eastAsia="Arial" w:cs="Arial"/>
                <w:sz w:val="20"/>
                <w:szCs w:val="20"/>
              </w:rPr>
            </w:pPr>
            <w:r>
              <w:rPr>
                <w:rFonts w:ascii="Arial" w:hAnsi="Arial" w:eastAsia="Arial" w:cs="Arial"/>
                <w:sz w:val="20"/>
                <w:szCs w:val="20"/>
              </w:rPr>
              <w:t>V Estirpes silvestres coletadas de humanos, mosquitos da floresta ou macacos sentinelas no oeste</w:t>
            </w:r>
          </w:p>
          <w:p>
            <w:pPr>
              <w:spacing w:after="0" w:line="240" w:lineRule="auto"/>
              <w:jc w:val="both"/>
              <w:rPr>
                <w:rFonts w:ascii="Arial" w:hAnsi="Arial" w:eastAsia="Arial" w:cs="Arial"/>
                <w:sz w:val="20"/>
                <w:szCs w:val="20"/>
              </w:rPr>
            </w:pPr>
            <w:r>
              <w:rPr>
                <w:rFonts w:ascii="Arial" w:hAnsi="Arial" w:eastAsia="Arial" w:cs="Arial"/>
                <w:sz w:val="20"/>
                <w:szCs w:val="20"/>
              </w:rPr>
              <w:t>África e Sudeste Asiático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350" w:hRule="atLeast"/>
        </w:trPr>
        <w:tc>
          <w:tcPr>
            <w:tcW w:w="1515" w:type="dxa"/>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after="0" w:line="240" w:lineRule="auto"/>
              <w:jc w:val="center"/>
              <w:rPr>
                <w:rFonts w:ascii="Arial" w:hAnsi="Arial" w:eastAsia="Arial" w:cs="Arial"/>
                <w:b/>
                <w:sz w:val="20"/>
                <w:szCs w:val="20"/>
              </w:rPr>
            </w:pPr>
            <w:r>
              <w:rPr>
                <w:rFonts w:ascii="Arial" w:hAnsi="Arial" w:eastAsia="Arial" w:cs="Arial"/>
                <w:b/>
                <w:sz w:val="20"/>
                <w:szCs w:val="20"/>
              </w:rPr>
              <w:t>DENV-3</w:t>
            </w:r>
          </w:p>
        </w:tc>
        <w:tc>
          <w:tcPr>
            <w:tcW w:w="7020" w:type="dxa"/>
            <w:tcBorders>
              <w:top w:val="nil"/>
              <w:left w:val="nil"/>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Arial" w:hAnsi="Arial" w:eastAsia="Arial" w:cs="Arial"/>
                <w:sz w:val="20"/>
                <w:szCs w:val="20"/>
              </w:rPr>
            </w:pPr>
            <w:r>
              <w:rPr>
                <w:rFonts w:ascii="Arial" w:hAnsi="Arial" w:eastAsia="Arial" w:cs="Arial"/>
                <w:sz w:val="20"/>
                <w:szCs w:val="20"/>
              </w:rPr>
              <w:t>I Cepas da Indonésia, Malásia, Filipinas e isolados recentes da</w:t>
            </w:r>
          </w:p>
          <w:p>
            <w:pPr>
              <w:spacing w:after="0" w:line="240" w:lineRule="auto"/>
              <w:jc w:val="both"/>
              <w:rPr>
                <w:rFonts w:ascii="Arial" w:hAnsi="Arial" w:eastAsia="Arial" w:cs="Arial"/>
                <w:sz w:val="20"/>
                <w:szCs w:val="20"/>
              </w:rPr>
            </w:pPr>
            <w:r>
              <w:rPr>
                <w:rFonts w:ascii="Arial" w:hAnsi="Arial" w:eastAsia="Arial" w:cs="Arial"/>
                <w:sz w:val="20"/>
                <w:szCs w:val="20"/>
              </w:rPr>
              <w:t>Ilhas do Pacífico Sul</w:t>
            </w:r>
          </w:p>
          <w:p>
            <w:pPr>
              <w:spacing w:after="0" w:line="240" w:lineRule="auto"/>
              <w:jc w:val="both"/>
              <w:rPr>
                <w:rFonts w:ascii="Arial" w:hAnsi="Arial" w:eastAsia="Arial" w:cs="Arial"/>
                <w:sz w:val="20"/>
                <w:szCs w:val="20"/>
              </w:rPr>
            </w:pPr>
            <w:r>
              <w:rPr>
                <w:rFonts w:ascii="Arial" w:hAnsi="Arial" w:eastAsia="Arial" w:cs="Arial"/>
                <w:sz w:val="20"/>
                <w:szCs w:val="20"/>
              </w:rPr>
              <w:t>II Cepas da Tailândia, Vietnã e Bangladesh</w:t>
            </w:r>
          </w:p>
          <w:p>
            <w:pPr>
              <w:spacing w:after="0" w:line="240" w:lineRule="auto"/>
              <w:jc w:val="both"/>
              <w:rPr>
                <w:rFonts w:ascii="Arial" w:hAnsi="Arial" w:eastAsia="Arial" w:cs="Arial"/>
                <w:sz w:val="20"/>
                <w:szCs w:val="20"/>
              </w:rPr>
            </w:pPr>
            <w:r>
              <w:rPr>
                <w:rFonts w:ascii="Arial" w:hAnsi="Arial" w:eastAsia="Arial" w:cs="Arial"/>
                <w:sz w:val="20"/>
                <w:szCs w:val="20"/>
              </w:rPr>
              <w:t>III Cepas do Sri Lanka, Índia, África e Samoa e cepa de 1962 da Tailândia</w:t>
            </w:r>
          </w:p>
          <w:p>
            <w:pPr>
              <w:spacing w:after="0" w:line="240" w:lineRule="auto"/>
              <w:jc w:val="both"/>
              <w:rPr>
                <w:rFonts w:ascii="Arial" w:hAnsi="Arial" w:eastAsia="Arial" w:cs="Arial"/>
                <w:sz w:val="20"/>
                <w:szCs w:val="20"/>
              </w:rPr>
            </w:pPr>
            <w:r>
              <w:rPr>
                <w:rFonts w:ascii="Arial" w:hAnsi="Arial" w:eastAsia="Arial" w:cs="Arial"/>
                <w:sz w:val="20"/>
                <w:szCs w:val="20"/>
              </w:rPr>
              <w:t>Cepas IV de Porto Rico, América Latina e Central e a cepa Tahiti de 1965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320" w:hRule="atLeast"/>
        </w:trPr>
        <w:tc>
          <w:tcPr>
            <w:tcW w:w="1515" w:type="dxa"/>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after="0" w:line="240" w:lineRule="auto"/>
              <w:jc w:val="center"/>
              <w:rPr>
                <w:rFonts w:ascii="Arial" w:hAnsi="Arial" w:eastAsia="Arial" w:cs="Arial"/>
                <w:b/>
                <w:sz w:val="20"/>
                <w:szCs w:val="20"/>
              </w:rPr>
            </w:pPr>
            <w:r>
              <w:rPr>
                <w:rFonts w:ascii="Arial" w:hAnsi="Arial" w:eastAsia="Arial" w:cs="Arial"/>
                <w:b/>
                <w:sz w:val="20"/>
                <w:szCs w:val="20"/>
              </w:rPr>
              <w:t>DENV-4</w:t>
            </w:r>
          </w:p>
        </w:tc>
        <w:tc>
          <w:tcPr>
            <w:tcW w:w="7020" w:type="dxa"/>
            <w:tcBorders>
              <w:top w:val="nil"/>
              <w:left w:val="nil"/>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Arial" w:hAnsi="Arial" w:eastAsia="Arial" w:cs="Arial"/>
                <w:sz w:val="20"/>
                <w:szCs w:val="20"/>
              </w:rPr>
            </w:pPr>
            <w:r>
              <w:rPr>
                <w:rFonts w:ascii="Arial" w:hAnsi="Arial" w:eastAsia="Arial" w:cs="Arial"/>
                <w:sz w:val="20"/>
                <w:szCs w:val="20"/>
              </w:rPr>
              <w:t>I Cepas da Tailândia, Filipinas, Sri Lanka e Japão</w:t>
            </w:r>
          </w:p>
          <w:p>
            <w:pPr>
              <w:spacing w:after="0" w:line="240" w:lineRule="auto"/>
              <w:jc w:val="both"/>
              <w:rPr>
                <w:rFonts w:ascii="Arial" w:hAnsi="Arial" w:eastAsia="Arial" w:cs="Arial"/>
                <w:sz w:val="20"/>
                <w:szCs w:val="20"/>
              </w:rPr>
            </w:pPr>
            <w:r>
              <w:rPr>
                <w:rFonts w:ascii="Arial" w:hAnsi="Arial" w:eastAsia="Arial" w:cs="Arial"/>
                <w:sz w:val="20"/>
                <w:szCs w:val="20"/>
              </w:rPr>
              <w:t>II Cepas da Indonésia, Malásia, Taiti, Caribe e Américas</w:t>
            </w:r>
          </w:p>
          <w:p>
            <w:pPr>
              <w:spacing w:after="0" w:line="240" w:lineRule="auto"/>
              <w:jc w:val="both"/>
              <w:rPr>
                <w:rFonts w:ascii="Arial" w:hAnsi="Arial" w:eastAsia="Arial" w:cs="Arial"/>
                <w:sz w:val="20"/>
                <w:szCs w:val="20"/>
              </w:rPr>
            </w:pPr>
            <w:r>
              <w:rPr>
                <w:rFonts w:ascii="Arial" w:hAnsi="Arial" w:eastAsia="Arial" w:cs="Arial"/>
                <w:sz w:val="20"/>
                <w:szCs w:val="20"/>
              </w:rPr>
              <w:t>III Cepas tailandesas que são distintas de outros isolados tailandeses</w:t>
            </w:r>
          </w:p>
          <w:p>
            <w:pPr>
              <w:spacing w:after="0" w:line="240" w:lineRule="auto"/>
              <w:jc w:val="both"/>
              <w:rPr>
                <w:rFonts w:ascii="Arial" w:hAnsi="Arial" w:eastAsia="Arial" w:cs="Arial"/>
                <w:sz w:val="20"/>
                <w:szCs w:val="20"/>
              </w:rPr>
            </w:pPr>
            <w:r>
              <w:rPr>
                <w:rFonts w:ascii="Arial" w:hAnsi="Arial" w:eastAsia="Arial" w:cs="Arial"/>
                <w:sz w:val="20"/>
                <w:szCs w:val="20"/>
              </w:rPr>
              <w:t>cepas</w:t>
            </w:r>
          </w:p>
          <w:p>
            <w:pPr>
              <w:spacing w:after="0" w:line="240" w:lineRule="auto"/>
              <w:jc w:val="both"/>
              <w:rPr>
                <w:rFonts w:ascii="Arial" w:hAnsi="Arial" w:eastAsia="Arial" w:cs="Arial"/>
                <w:sz w:val="20"/>
                <w:szCs w:val="20"/>
              </w:rPr>
            </w:pPr>
            <w:r>
              <w:rPr>
                <w:rFonts w:ascii="Arial" w:hAnsi="Arial" w:eastAsia="Arial" w:cs="Arial"/>
                <w:sz w:val="20"/>
                <w:szCs w:val="20"/>
              </w:rPr>
              <w:t>IV Sylvatic da Malásia</w:t>
            </w:r>
          </w:p>
        </w:tc>
      </w:tr>
    </w:tbl>
    <w:p>
      <w:pPr>
        <w:spacing w:after="0" w:line="240" w:lineRule="auto"/>
        <w:jc w:val="both"/>
        <w:rPr>
          <w:rFonts w:ascii="Arial" w:hAnsi="Arial" w:eastAsia="Arial" w:cs="Arial"/>
          <w:sz w:val="20"/>
          <w:szCs w:val="20"/>
        </w:rPr>
      </w:pPr>
      <w:r>
        <w:rPr>
          <w:rFonts w:ascii="Arial" w:hAnsi="Arial" w:eastAsia="Arial" w:cs="Arial"/>
          <w:b/>
          <w:sz w:val="20"/>
          <w:szCs w:val="20"/>
        </w:rPr>
        <w:t>Fonte:</w:t>
      </w:r>
      <w:r>
        <w:rPr>
          <w:rFonts w:ascii="Arial" w:hAnsi="Arial" w:eastAsia="Arial" w:cs="Arial"/>
          <w:sz w:val="20"/>
          <w:szCs w:val="20"/>
        </w:rPr>
        <w:t xml:space="preserve"> HARAPAN et al., 2020.</w:t>
      </w:r>
    </w:p>
    <w:p>
      <w:pPr>
        <w:spacing w:after="0" w:line="240" w:lineRule="auto"/>
        <w:ind w:firstLine="709"/>
        <w:jc w:val="both"/>
        <w:rPr>
          <w:rFonts w:ascii="Arial" w:hAnsi="Arial" w:eastAsia="Arial" w:cs="Arial"/>
          <w:sz w:val="24"/>
          <w:szCs w:val="24"/>
        </w:rPr>
      </w:pPr>
    </w:p>
    <w:p>
      <w:pPr>
        <w:spacing w:after="0" w:line="240" w:lineRule="auto"/>
        <w:jc w:val="both"/>
        <w:rPr>
          <w:rFonts w:ascii="Arial" w:hAnsi="Arial" w:eastAsia="Arial" w:cs="Arial"/>
          <w:b/>
          <w:sz w:val="24"/>
          <w:szCs w:val="24"/>
        </w:rPr>
      </w:pPr>
      <w:r>
        <w:rPr>
          <w:rFonts w:ascii="Arial" w:hAnsi="Arial" w:eastAsia="Arial" w:cs="Arial"/>
          <w:b/>
          <w:sz w:val="24"/>
          <w:szCs w:val="24"/>
        </w:rPr>
        <w:t>2.3 Quadro clínico</w:t>
      </w:r>
    </w:p>
    <w:p>
      <w:pPr>
        <w:spacing w:after="0" w:line="240" w:lineRule="auto"/>
        <w:ind w:firstLine="709"/>
        <w:jc w:val="both"/>
        <w:rPr>
          <w:rFonts w:ascii="Arial" w:hAnsi="Arial" w:eastAsia="Arial" w:cs="Arial"/>
          <w:b/>
          <w:sz w:val="24"/>
          <w:szCs w:val="24"/>
        </w:rPr>
      </w:pPr>
      <w:r>
        <w:rPr>
          <w:rFonts w:ascii="Arial" w:hAnsi="Arial" w:eastAsia="Arial" w:cs="Arial"/>
          <w:b/>
          <w:sz w:val="24"/>
          <w:szCs w:val="24"/>
        </w:rPr>
        <w:t xml:space="preserve"> </w:t>
      </w:r>
    </w:p>
    <w:p>
      <w:pPr>
        <w:spacing w:after="0" w:line="240" w:lineRule="auto"/>
        <w:ind w:firstLine="708"/>
        <w:jc w:val="both"/>
        <w:rPr>
          <w:rFonts w:ascii="Arial" w:hAnsi="Arial" w:eastAsia="Arial" w:cs="Arial"/>
          <w:sz w:val="24"/>
          <w:szCs w:val="24"/>
        </w:rPr>
      </w:pPr>
      <w:r>
        <w:rPr>
          <w:rFonts w:ascii="Arial" w:hAnsi="Arial" w:eastAsia="Arial" w:cs="Arial"/>
          <w:sz w:val="24"/>
          <w:szCs w:val="24"/>
        </w:rPr>
        <w:t>A dengue clássica tem como sintomas febre alta com início súbito (39° a 40°C); cefaleia; dor atrás dos olhos; perda do paladar e apetite; manchas e erupções na pele semelhantes ao sarampo, principalmente no tórax e membros superiores; náuseas e vômitos; tontura; extremo cansaço; moleza e dor no corpo; dores nos ossos e articulações; dor abdominal (principalmente em crianças) (BRASIL, 2013; POOJA et al., 2014; OLIVEIRA, 2012).</w:t>
      </w:r>
    </w:p>
    <w:p>
      <w:pPr>
        <w:spacing w:after="0" w:line="240" w:lineRule="auto"/>
        <w:ind w:firstLine="708"/>
        <w:jc w:val="both"/>
        <w:rPr>
          <w:rFonts w:ascii="Arial" w:hAnsi="Arial" w:eastAsia="Arial" w:cs="Arial"/>
          <w:sz w:val="24"/>
          <w:szCs w:val="24"/>
        </w:rPr>
      </w:pPr>
      <w:r>
        <w:rPr>
          <w:rFonts w:ascii="Arial" w:hAnsi="Arial" w:eastAsia="Arial" w:cs="Arial"/>
          <w:sz w:val="24"/>
          <w:szCs w:val="24"/>
        </w:rPr>
        <w:t>Os sintomas são os mesmos para a dengue hemorrágica, sendo que nesse tipo, quando a febre diminui, as hemorragias surgem devido a sangramentos de vasos na pele e órgãos internos. Dessa forma, o quadro clínico se agrava rapidamente, e alguns sinais de alerta podem surgir: dores abdominais, vômitos persistentes, palidez da pele, sangramentos pelo nariz, boca e gengivas, manchas vermelhas na pele, comportamento variável, confusão mental, sede excessiva e boca seca, dificuldade para respirar e queda da pressão arterial (BRASIL, 2013; HARAPAN, 2020).</w:t>
      </w:r>
    </w:p>
    <w:p>
      <w:pPr>
        <w:spacing w:before="240" w:after="0" w:line="240" w:lineRule="auto"/>
        <w:ind w:firstLine="708"/>
        <w:jc w:val="both"/>
        <w:rPr>
          <w:rFonts w:ascii="Arial" w:hAnsi="Arial" w:eastAsia="Arial" w:cs="Arial"/>
          <w:sz w:val="24"/>
          <w:szCs w:val="24"/>
        </w:rPr>
      </w:pPr>
    </w:p>
    <w:p>
      <w:pPr>
        <w:numPr>
          <w:ilvl w:val="0"/>
          <w:numId w:val="1"/>
        </w:numPr>
        <w:spacing w:after="271" w:line="240" w:lineRule="auto"/>
      </w:pPr>
      <w:r>
        <w:rPr>
          <w:rFonts w:ascii="Arial" w:hAnsi="Arial" w:eastAsia="Arial" w:cs="Arial"/>
          <w:b/>
          <w:sz w:val="24"/>
          <w:szCs w:val="24"/>
        </w:rPr>
        <w:t>METODOLOGIA</w:t>
      </w:r>
    </w:p>
    <w:p>
      <w:pPr>
        <w:spacing w:after="0" w:line="240" w:lineRule="auto"/>
        <w:ind w:firstLine="700"/>
        <w:jc w:val="both"/>
        <w:rPr>
          <w:rFonts w:ascii="Arial" w:hAnsi="Arial" w:eastAsia="Arial" w:cs="Arial"/>
          <w:sz w:val="24"/>
          <w:szCs w:val="24"/>
        </w:rPr>
      </w:pPr>
      <w:r>
        <w:rPr>
          <w:rFonts w:ascii="Arial" w:hAnsi="Arial" w:eastAsia="Arial" w:cs="Arial"/>
          <w:sz w:val="24"/>
          <w:szCs w:val="24"/>
        </w:rPr>
        <w:t>Trata-se</w:t>
      </w:r>
      <w:r>
        <w:rPr>
          <w:rFonts w:ascii="Arial" w:hAnsi="Arial" w:eastAsia="Arial" w:cs="Arial"/>
          <w:sz w:val="24"/>
          <w:szCs w:val="24"/>
          <w:highlight w:val="white"/>
        </w:rPr>
        <w:t xml:space="preserve"> de um estudo com coleta de dados realizada por meio de levantamento bibliográfico e</w:t>
      </w:r>
      <w:r>
        <w:rPr>
          <w:rFonts w:ascii="Arial" w:hAnsi="Arial" w:eastAsia="Arial" w:cs="Arial"/>
          <w:sz w:val="24"/>
          <w:szCs w:val="24"/>
        </w:rPr>
        <w:t xml:space="preserve"> revisão de literatura do tipo integrativa, sem restrição de idiomas. A estratégia de busca e pesquisa dos artigos na literatura, foi realizada nas seguintes bases de dados: D</w:t>
      </w:r>
      <w:r>
        <w:rPr>
          <w:rFonts w:ascii="Arial" w:hAnsi="Arial" w:eastAsia="Arial" w:cs="Arial"/>
          <w:sz w:val="24"/>
          <w:szCs w:val="24"/>
          <w:highlight w:val="white"/>
        </w:rPr>
        <w:t xml:space="preserve">atasus, Google Acadêmico, </w:t>
      </w:r>
      <w:r>
        <w:rPr>
          <w:rFonts w:ascii="Arial" w:hAnsi="Arial" w:eastAsia="Arial" w:cs="Arial"/>
          <w:sz w:val="24"/>
          <w:szCs w:val="24"/>
        </w:rPr>
        <w:t xml:space="preserve">Biblioteca Virtual de Saúde (BVS), Literatura Latino-Americana e do Caribe em Ciências da Saúde (Lilacs), Scientific Electronic Library Online (SciELO), Medical Literature Analysis and Retrieval Sistem on-line (Medline), e PubMed. Considerando os períodos de 2012 a 2022. Foram utilizados para busca, os Descritores de Ciências da Saúde (DeCS): </w:t>
      </w:r>
      <w:r>
        <w:rPr>
          <w:rFonts w:ascii="Arial" w:hAnsi="Arial" w:eastAsia="Arial" w:cs="Arial"/>
          <w:i/>
          <w:sz w:val="24"/>
          <w:szCs w:val="24"/>
        </w:rPr>
        <w:t>Aedes aegypti</w:t>
      </w:r>
      <w:r>
        <w:rPr>
          <w:rFonts w:ascii="Arial" w:hAnsi="Arial" w:eastAsia="Arial" w:cs="Arial"/>
          <w:sz w:val="24"/>
          <w:szCs w:val="24"/>
        </w:rPr>
        <w:t xml:space="preserve">, </w:t>
      </w:r>
      <w:r>
        <w:rPr>
          <w:rFonts w:ascii="Arial" w:hAnsi="Arial" w:eastAsia="Arial" w:cs="Arial"/>
          <w:sz w:val="24"/>
          <w:szCs w:val="24"/>
          <w:highlight w:val="white"/>
        </w:rPr>
        <w:t>vigilância epidemiológica</w:t>
      </w:r>
      <w:r>
        <w:rPr>
          <w:rFonts w:ascii="Arial" w:hAnsi="Arial" w:eastAsia="Arial" w:cs="Arial"/>
          <w:sz w:val="24"/>
          <w:szCs w:val="24"/>
        </w:rPr>
        <w:t>, dengue grave, vacinas contra dengue e vírus da dengue, e no Medical Subject Headings (MeSH) os descriptors: dengue, severe dengue, dengue vaccines, dengue virus.</w:t>
      </w:r>
    </w:p>
    <w:p>
      <w:pPr>
        <w:spacing w:after="0" w:line="240" w:lineRule="auto"/>
        <w:ind w:firstLine="700"/>
        <w:jc w:val="both"/>
        <w:rPr>
          <w:rFonts w:ascii="Arial" w:hAnsi="Arial" w:eastAsia="Arial" w:cs="Arial"/>
          <w:sz w:val="24"/>
          <w:szCs w:val="24"/>
        </w:rPr>
      </w:pPr>
      <w:r>
        <w:rPr>
          <w:rFonts w:ascii="Arial" w:hAnsi="Arial" w:eastAsia="Arial" w:cs="Arial"/>
          <w:sz w:val="24"/>
          <w:szCs w:val="24"/>
        </w:rPr>
        <w:t xml:space="preserve">Como critérios de inclusão, o ponto de partida foi o manejo clínico da doença, os tratamentos e vacinas já existentes e que estão em estudo. Foram excluídos estudos de revisão bibliográfica, monografias, livros, trabalhos de conclusão de curso e os artigos que não se enquadraram na temática pesquisada, bem como no formato, objetivo ou data. </w:t>
      </w:r>
    </w:p>
    <w:p>
      <w:pPr>
        <w:spacing w:after="271"/>
        <w:ind w:left="704"/>
        <w:jc w:val="both"/>
        <w:rPr>
          <w:rFonts w:ascii="Arial" w:hAnsi="Arial" w:eastAsia="Arial" w:cs="Arial"/>
          <w:sz w:val="24"/>
          <w:szCs w:val="24"/>
        </w:rPr>
      </w:pPr>
    </w:p>
    <w:p>
      <w:pPr>
        <w:spacing w:after="296" w:line="260" w:lineRule="auto"/>
        <w:jc w:val="both"/>
        <w:rPr>
          <w:rFonts w:ascii="Arial" w:hAnsi="Arial" w:eastAsia="Arial" w:cs="Arial"/>
          <w:b/>
          <w:sz w:val="24"/>
          <w:szCs w:val="24"/>
        </w:rPr>
      </w:pPr>
      <w:r>
        <w:rPr>
          <w:rFonts w:ascii="Arial" w:hAnsi="Arial" w:eastAsia="Arial" w:cs="Arial"/>
          <w:b/>
          <w:sz w:val="24"/>
          <w:szCs w:val="24"/>
        </w:rPr>
        <w:t>4 RESULTADOS E DISCUSSÃO</w:t>
      </w:r>
    </w:p>
    <w:p>
      <w:pPr>
        <w:spacing w:after="0" w:line="276" w:lineRule="auto"/>
        <w:ind w:firstLine="708"/>
        <w:jc w:val="both"/>
        <w:rPr>
          <w:rFonts w:ascii="Arial" w:hAnsi="Arial" w:eastAsia="Arial" w:cs="Arial"/>
          <w:sz w:val="24"/>
          <w:szCs w:val="24"/>
        </w:rPr>
      </w:pPr>
      <w:r>
        <w:rPr>
          <w:rFonts w:ascii="Arial" w:hAnsi="Arial" w:eastAsia="Arial" w:cs="Arial"/>
          <w:sz w:val="24"/>
          <w:szCs w:val="24"/>
        </w:rPr>
        <w:t>As diretrizes da Organização Mundial da Saúde para o manejo da dengue não recomendam o uso de corticosteróides. Os ensaios clínicos de corticosteróides na dengue têm sido inconclusivos até agora e, em sua maioria, têm pouca potência e falta de qualidade metodológica (RAJAPAKSE et al., 2012). Nenhum benefício foi demonstrado nos estudos com corticosteróides, mas o tratamento foi iniciado quando o choque já estava estabelecido. É provável que seja tarde demais para modular a resposta imune do hospedeiro (NGUYEN et al., 2013). O uso de prednisolona oral durante a fase da dengue não foi associado ao prolongamento da viremia ou outros efeitos adversos. Não foi encontrada redução no desenvolvimento de choque ou outras complicações (TAM et al., 2012).</w:t>
      </w:r>
    </w:p>
    <w:p>
      <w:pPr>
        <w:spacing w:after="0" w:line="276" w:lineRule="auto"/>
        <w:ind w:firstLine="708"/>
        <w:jc w:val="both"/>
        <w:rPr>
          <w:rFonts w:ascii="Arial" w:hAnsi="Arial" w:eastAsia="Arial" w:cs="Arial"/>
          <w:sz w:val="24"/>
          <w:szCs w:val="24"/>
          <w:highlight w:val="white"/>
        </w:rPr>
      </w:pPr>
      <w:r>
        <w:rPr>
          <w:rFonts w:ascii="Arial" w:hAnsi="Arial" w:eastAsia="Arial" w:cs="Arial"/>
          <w:sz w:val="24"/>
          <w:szCs w:val="24"/>
          <w:highlight w:val="white"/>
        </w:rPr>
        <w:t xml:space="preserve">Durante a fase febril, recomenda-se a administração liberal de fluido oral e tratamento antipirético com paracetamol, conforme necessário (RAJAPAKSE et al., 2012). Outros anti-inflamatórios não esteroides devem ser evitados. Se o paciente tiver acesso a uma unidade de saúde próxima, ele pode ser tratado em casa com a observação de hemogramas completos diários (CHAWLA et al., 2014). </w:t>
      </w:r>
      <w:r>
        <w:rPr>
          <w:rFonts w:ascii="Arial" w:hAnsi="Arial" w:eastAsia="Arial" w:cs="Arial"/>
          <w:sz w:val="24"/>
          <w:szCs w:val="24"/>
        </w:rPr>
        <w:t>Paracetamol pode ser usado para tratar a febre e aliviar outros sintomas. Aspirina, antiinflamatórios não esteroidais e corticosteroides devem ser evitados (RAO et al, 2020).</w:t>
      </w:r>
    </w:p>
    <w:p>
      <w:pPr>
        <w:spacing w:after="0" w:line="276" w:lineRule="auto"/>
        <w:ind w:firstLine="708"/>
        <w:jc w:val="both"/>
        <w:rPr>
          <w:rFonts w:ascii="Arial" w:hAnsi="Arial" w:eastAsia="Arial" w:cs="Arial"/>
          <w:sz w:val="24"/>
          <w:szCs w:val="24"/>
          <w:highlight w:val="white"/>
        </w:rPr>
      </w:pPr>
      <w:r>
        <w:rPr>
          <w:rFonts w:ascii="Arial" w:hAnsi="Arial" w:eastAsia="Arial" w:cs="Arial"/>
          <w:sz w:val="24"/>
          <w:szCs w:val="24"/>
          <w:highlight w:val="white"/>
        </w:rPr>
        <w:t>O manejo da dengue grave requer cuidados e atenção ao gerenciamento de fluidos e tratamento proativo de hemorragia (CHAWLA et al., 2014). A desidratação pode ser prevenida pela terapia de reidratação oral e, se a ingestão oral for impossível, a reposição de fluidos intravenosos pode ser usada para prevenir o choque em pacientes infectados (IDREES; ASHFAQ, 2012).</w:t>
      </w:r>
    </w:p>
    <w:p>
      <w:pPr>
        <w:spacing w:after="0" w:line="276" w:lineRule="auto"/>
        <w:ind w:firstLine="708"/>
        <w:jc w:val="both"/>
        <w:rPr>
          <w:rFonts w:ascii="Arial" w:hAnsi="Arial" w:eastAsia="Arial" w:cs="Arial"/>
          <w:sz w:val="24"/>
          <w:szCs w:val="24"/>
          <w:highlight w:val="white"/>
        </w:rPr>
      </w:pPr>
      <w:r>
        <w:rPr>
          <w:rFonts w:ascii="Arial" w:hAnsi="Arial" w:eastAsia="Arial" w:cs="Arial"/>
          <w:sz w:val="24"/>
          <w:szCs w:val="24"/>
          <w:highlight w:val="white"/>
        </w:rPr>
        <w:t>A morte pode ocorrer tanto por sobrecarga de fluido quanto por choque por sangramento. Se o controle cuidadoso de fluidos for realizado, a recuperação será óbvia à beira do leito, porque o paciente se sente melhor, recupera o apetite e se torna mais ativo (RAJAPAKSE et al., 2012).</w:t>
      </w:r>
    </w:p>
    <w:p>
      <w:pPr>
        <w:spacing w:after="0" w:line="276" w:lineRule="auto"/>
        <w:ind w:firstLine="708"/>
        <w:jc w:val="both"/>
        <w:rPr>
          <w:rFonts w:ascii="Arial" w:hAnsi="Arial" w:eastAsia="Arial" w:cs="Arial"/>
          <w:sz w:val="24"/>
          <w:szCs w:val="24"/>
          <w:highlight w:val="white"/>
        </w:rPr>
      </w:pPr>
      <w:r>
        <w:rPr>
          <w:rFonts w:ascii="Arial" w:hAnsi="Arial" w:eastAsia="Arial" w:cs="Arial"/>
          <w:sz w:val="24"/>
          <w:szCs w:val="24"/>
          <w:highlight w:val="white"/>
        </w:rPr>
        <w:t>Uma descrição da cinética da contagem de plaquetas, deve ser realizada. Geralmente a febre da dengue, seja ela hemorrágica ou não, revela uma redução branda ou moderada significativa do terceiro ao sétimo dia de doença e atinge níveis normais no oitavo ou nono dia (OLIVEIRA, 2012). Se uma queda na contagem de plaquetas for observada em hemogramas completos seriados, recomenda-se observar qualquer paciente com febre nos próximos 3 a 5 dias com hemogramas diários (RAJAPAKSE et al., 2012). Se o nível de plaquetas cair abaixo de 20.000 ou se houver sangramento significativo, a transfusão de plaquetas é recomendada (IDREES; ASHFAQ, 2012).</w:t>
      </w:r>
    </w:p>
    <w:p>
      <w:pPr>
        <w:spacing w:after="0" w:line="276" w:lineRule="auto"/>
        <w:ind w:firstLine="708"/>
        <w:jc w:val="both"/>
        <w:rPr>
          <w:rFonts w:ascii="Arial" w:hAnsi="Arial" w:eastAsia="Arial" w:cs="Arial"/>
          <w:sz w:val="24"/>
          <w:szCs w:val="24"/>
        </w:rPr>
      </w:pPr>
      <w:r>
        <w:rPr>
          <w:rFonts w:ascii="Arial" w:hAnsi="Arial" w:eastAsia="Arial" w:cs="Arial"/>
          <w:sz w:val="24"/>
          <w:szCs w:val="24"/>
        </w:rPr>
        <w:t>Medicamentos tradicionais que podem ter efeitos hepatotóxicos devem ser evitados (TANTAWICHIEN, 2013). Drogas vasopressoras, como noradrenalina e dopamina, são indicadas no choque que não responde a fluidos, mas não há ensaios clínicos disponíveis sobre seu uso na dengue (RAJAPAKSE et al., 2012).</w:t>
      </w:r>
    </w:p>
    <w:p>
      <w:pPr>
        <w:spacing w:after="0" w:line="276" w:lineRule="auto"/>
        <w:ind w:firstLine="708"/>
        <w:jc w:val="both"/>
        <w:rPr>
          <w:rFonts w:ascii="Arial" w:hAnsi="Arial" w:eastAsia="Arial" w:cs="Arial"/>
          <w:sz w:val="24"/>
          <w:szCs w:val="24"/>
        </w:rPr>
      </w:pPr>
      <w:r>
        <w:rPr>
          <w:rFonts w:ascii="Arial" w:hAnsi="Arial" w:eastAsia="Arial" w:cs="Arial"/>
          <w:sz w:val="24"/>
          <w:szCs w:val="24"/>
        </w:rPr>
        <w:t>Uma queda na contagem de plaquetas para menos de 100.000/μL também é um indicador de que o paciente está em risco de entrar na fase crítica e deve ser internado (OLIVEIRA, 2012). A contagem de plaquetas despenca em paralelo com um hematócrito crescente, indicativo de progressão para a fase crítica da doença (CHAN, 2015).</w:t>
      </w:r>
    </w:p>
    <w:p>
      <w:pPr>
        <w:spacing w:after="0" w:line="276" w:lineRule="auto"/>
        <w:ind w:firstLine="708"/>
        <w:jc w:val="both"/>
        <w:rPr>
          <w:rFonts w:ascii="Arial" w:hAnsi="Arial" w:eastAsia="Arial" w:cs="Arial"/>
          <w:sz w:val="24"/>
          <w:szCs w:val="24"/>
        </w:rPr>
      </w:pPr>
      <w:r>
        <w:rPr>
          <w:rFonts w:ascii="Arial" w:hAnsi="Arial" w:eastAsia="Arial" w:cs="Arial"/>
          <w:sz w:val="24"/>
          <w:szCs w:val="24"/>
        </w:rPr>
        <w:t>Vômitos excessivos ou diarreia resultando em desidratação, prostração grave ou manifestações de sangramento precoce são todas indicações para internação hospitalar para observação cuidadosa (RAJAPAKSE et al, 2012). O tratamento específico de sorotipo pode ajudar a tratar pacientes e, quando mais medicamentos antivirais estiverem disponíveis, pode ser possível obter um efeito protetor por meio de terapia combinada de medicamentos (TROOST; SMIT, 2020). Estudos recentes de infecções naturais por DENV mostram uma associação significativa entre a quantidade de títulos de anticorpos neutralizantes pré-infecção com reação cruzada e risco reduzido de infecção secundária sintomática (KATZELNICK, 2017).</w:t>
      </w:r>
    </w:p>
    <w:p>
      <w:pPr>
        <w:spacing w:after="0" w:line="276" w:lineRule="auto"/>
        <w:ind w:firstLine="708"/>
        <w:jc w:val="both"/>
        <w:rPr>
          <w:rFonts w:ascii="Arial" w:hAnsi="Arial" w:eastAsia="Arial" w:cs="Arial"/>
          <w:sz w:val="24"/>
          <w:szCs w:val="24"/>
        </w:rPr>
      </w:pPr>
      <w:r>
        <w:rPr>
          <w:rFonts w:ascii="Arial" w:hAnsi="Arial" w:eastAsia="Arial" w:cs="Arial"/>
          <w:sz w:val="24"/>
          <w:szCs w:val="24"/>
        </w:rPr>
        <w:t>Cinco tipos de vacinas contra a dengue estão sob investigação. Atuam principalmente aumentando as respostas imunes contra a proteína E do vírus da dengue (DENV) e a proteína não estrutural 1 (NS1) (DENG et al, 2020).</w:t>
      </w:r>
    </w:p>
    <w:p>
      <w:pPr>
        <w:spacing w:after="0" w:line="276" w:lineRule="auto"/>
        <w:ind w:firstLine="708"/>
        <w:jc w:val="both"/>
        <w:rPr>
          <w:rFonts w:ascii="Arial" w:hAnsi="Arial" w:eastAsia="Arial" w:cs="Arial"/>
          <w:sz w:val="24"/>
          <w:szCs w:val="24"/>
        </w:rPr>
      </w:pPr>
      <w:r>
        <w:rPr>
          <w:rFonts w:ascii="Arial" w:hAnsi="Arial" w:eastAsia="Arial" w:cs="Arial"/>
          <w:sz w:val="24"/>
          <w:szCs w:val="24"/>
        </w:rPr>
        <w:t xml:space="preserve">As cinco vacinas que estão em desenvolvimento são </w:t>
      </w:r>
      <w:r>
        <w:rPr>
          <w:rFonts w:ascii="Arial" w:hAnsi="Arial" w:eastAsia="Arial" w:cs="Arial"/>
          <w:sz w:val="24"/>
          <w:szCs w:val="24"/>
          <w:highlight w:val="white"/>
        </w:rPr>
        <w:t>a vacina viva atenuada, vacina inativada, vacina de subunidade recombinante, vacina de vetor viral e vacina de DNA.</w:t>
      </w:r>
    </w:p>
    <w:p>
      <w:pPr>
        <w:spacing w:after="0" w:line="276" w:lineRule="auto"/>
        <w:ind w:firstLine="708"/>
        <w:jc w:val="both"/>
        <w:rPr>
          <w:rFonts w:ascii="Arial" w:hAnsi="Arial" w:eastAsia="Arial" w:cs="Arial"/>
          <w:sz w:val="24"/>
          <w:szCs w:val="24"/>
        </w:rPr>
      </w:pPr>
      <w:r>
        <w:rPr>
          <w:rFonts w:ascii="Arial" w:hAnsi="Arial" w:eastAsia="Arial" w:cs="Arial"/>
          <w:sz w:val="24"/>
          <w:szCs w:val="24"/>
        </w:rPr>
        <w:t xml:space="preserve">O desenvolvimento da vacina para a dengue centrou-se na estrutura simples do vírus e no desenvolvimento da vacina para a febre amarela, que compartilha semelhanças estruturais com o vírus da dengue (RAJAPAKSE et al., 2012). </w:t>
      </w:r>
    </w:p>
    <w:p>
      <w:pPr>
        <w:spacing w:after="0" w:line="276" w:lineRule="auto"/>
        <w:ind w:firstLine="708"/>
        <w:jc w:val="both"/>
        <w:rPr>
          <w:rFonts w:ascii="Arial" w:hAnsi="Arial" w:eastAsia="Arial" w:cs="Arial"/>
          <w:sz w:val="24"/>
          <w:szCs w:val="24"/>
        </w:rPr>
      </w:pPr>
      <w:r>
        <w:rPr>
          <w:rFonts w:ascii="Arial" w:hAnsi="Arial" w:eastAsia="Arial" w:cs="Arial"/>
          <w:sz w:val="24"/>
          <w:szCs w:val="24"/>
        </w:rPr>
        <w:t>A primeira vacina contra a dengue, a CYD-tetravalente (CYD-TDV) ou Dengvaxia, é licenciada em 20 países. Os resultados iniciais de dois grandes ensaios clínicos de fase 3 mostraram boa proteção, mas incompleta (ARIEN; SMITH, 2018).</w:t>
      </w:r>
    </w:p>
    <w:p>
      <w:pPr>
        <w:spacing w:after="0" w:line="276" w:lineRule="auto"/>
        <w:ind w:firstLine="705"/>
        <w:jc w:val="both"/>
        <w:rPr>
          <w:rFonts w:ascii="Arial" w:hAnsi="Arial" w:eastAsia="Arial" w:cs="Arial"/>
          <w:sz w:val="24"/>
          <w:szCs w:val="24"/>
        </w:rPr>
      </w:pPr>
      <w:r>
        <w:rPr>
          <w:rFonts w:ascii="Arial" w:hAnsi="Arial" w:eastAsia="Arial" w:cs="Arial"/>
          <w:sz w:val="24"/>
          <w:szCs w:val="24"/>
        </w:rPr>
        <w:t>A Dengvaxia foi testada em ensaios clínicos de fase I em adultos saudáveis virgens de flavivírus na Colômbia e nos EUA. Os resultados mostraram que a vacina era segura, geralmente bem tolerada e imunogênica (LIANG, 2016).</w:t>
      </w:r>
    </w:p>
    <w:p>
      <w:pPr>
        <w:spacing w:after="0" w:line="276" w:lineRule="auto"/>
        <w:ind w:firstLine="705"/>
        <w:jc w:val="both"/>
        <w:rPr>
          <w:rFonts w:ascii="Arial" w:hAnsi="Arial" w:eastAsia="Arial" w:cs="Arial"/>
          <w:sz w:val="24"/>
          <w:szCs w:val="24"/>
        </w:rPr>
      </w:pPr>
      <w:r>
        <w:rPr>
          <w:rFonts w:ascii="Arial" w:hAnsi="Arial" w:eastAsia="Arial" w:cs="Arial"/>
          <w:sz w:val="24"/>
          <w:szCs w:val="24"/>
        </w:rPr>
        <w:t>Os ensaios de fase 3 revelaram uma eficácia da vacina que dependia da idade, status sorológico e sorotipo, mas também mostraram um benefício em nível populacional (SMITH, 2020). O Ministério da Saúde diz que a vacina da Sanofi/Pasteur tem sérias limitações. É indicada para população de 9 a 45 anos, baixa eficácia, e apenas aqueles que tiverem anticorpos da dengue podem ser vacinados (HOMMA et al., 2020).</w:t>
      </w:r>
    </w:p>
    <w:p>
      <w:pPr>
        <w:spacing w:after="0" w:line="240" w:lineRule="auto"/>
        <w:ind w:firstLine="705"/>
        <w:jc w:val="both"/>
        <w:rPr>
          <w:rFonts w:ascii="Arial" w:hAnsi="Arial" w:eastAsia="Arial" w:cs="Arial"/>
          <w:sz w:val="24"/>
          <w:szCs w:val="24"/>
        </w:rPr>
      </w:pPr>
      <w:r>
        <w:rPr>
          <w:rFonts w:ascii="Arial" w:hAnsi="Arial" w:eastAsia="Arial" w:cs="Arial"/>
          <w:sz w:val="24"/>
          <w:szCs w:val="24"/>
        </w:rPr>
        <w:t>De acordo com os resultados apresentados, ainda não foi possível desenvolver um tratamento específico para a dengue, apenas para os sintomas causados pela infecção pelo vírus. Embora ainda haja muitas discussões e estudos em andamento</w:t>
      </w:r>
    </w:p>
    <w:p>
      <w:pPr>
        <w:spacing w:after="0" w:line="240" w:lineRule="auto"/>
        <w:ind w:firstLine="705"/>
        <w:jc w:val="both"/>
        <w:rPr>
          <w:rFonts w:ascii="Arial" w:hAnsi="Arial" w:eastAsia="Arial" w:cs="Arial"/>
          <w:sz w:val="24"/>
          <w:szCs w:val="24"/>
        </w:rPr>
      </w:pPr>
      <w:r>
        <w:rPr>
          <w:rFonts w:ascii="Arial" w:hAnsi="Arial" w:eastAsia="Arial" w:cs="Arial"/>
          <w:sz w:val="24"/>
          <w:szCs w:val="24"/>
        </w:rPr>
        <w:t>Não existe um consenso sobre medicamentos específicos. Sendo assim, a melhor forma de fazer o manejo clínico da doença é tratando os sintomas isoladamente.</w:t>
      </w:r>
    </w:p>
    <w:p>
      <w:pPr>
        <w:spacing w:after="0" w:line="240" w:lineRule="auto"/>
        <w:ind w:firstLine="705"/>
        <w:jc w:val="both"/>
        <w:rPr>
          <w:rFonts w:ascii="Arial" w:hAnsi="Arial" w:eastAsia="Arial" w:cs="Arial"/>
          <w:sz w:val="24"/>
          <w:szCs w:val="24"/>
        </w:rPr>
      </w:pPr>
      <w:r>
        <w:rPr>
          <w:rFonts w:ascii="Arial" w:hAnsi="Arial" w:eastAsia="Arial" w:cs="Arial"/>
          <w:sz w:val="24"/>
          <w:szCs w:val="24"/>
        </w:rPr>
        <w:t>O paracetamol continua sendo o principal medicamento para o tratamento das dores e estado febril. A reidratação oral por meio de reposição fluida também tem se mostrado de grande valia na recuperação do paciente. A reidratação endovenosa tem sido muito utilizada em casos mais críticos, onde há presença de diarréia forte e outros sintomas mais graves.</w:t>
      </w:r>
    </w:p>
    <w:p>
      <w:pPr>
        <w:spacing w:after="0" w:line="240" w:lineRule="auto"/>
        <w:ind w:firstLine="705"/>
        <w:jc w:val="both"/>
        <w:rPr>
          <w:rFonts w:ascii="Arial" w:hAnsi="Arial" w:eastAsia="Arial" w:cs="Arial"/>
          <w:sz w:val="24"/>
          <w:szCs w:val="24"/>
        </w:rPr>
      </w:pPr>
      <w:r>
        <w:rPr>
          <w:rFonts w:ascii="Arial" w:hAnsi="Arial" w:eastAsia="Arial" w:cs="Arial"/>
          <w:sz w:val="24"/>
          <w:szCs w:val="24"/>
        </w:rPr>
        <w:t>Quanto à vacinação, ficou claro que a única vacina disponível no Brasil (DENGvaxia – Sanofi Pasteur) possui uma prevenção de 8 a cada 10 casos, sendo eficaz para todos os 4 sorotipos da dengue. Porém, ela não é indicada para pessoas que nunca entraram em contato com o vírus da dengue e só pode ser utilizada em indivíduos de 9 a 45 anos. Essa vacina é administrada em 3 doses com intervalo de 6 meses entre cada uma delas.</w:t>
      </w:r>
    </w:p>
    <w:p>
      <w:pPr>
        <w:spacing w:after="0" w:line="240" w:lineRule="auto"/>
        <w:ind w:firstLine="705"/>
        <w:jc w:val="both"/>
        <w:rPr>
          <w:rFonts w:ascii="Arial" w:hAnsi="Arial" w:eastAsia="Arial" w:cs="Arial"/>
          <w:sz w:val="24"/>
          <w:szCs w:val="24"/>
        </w:rPr>
      </w:pPr>
      <w:r>
        <w:rPr>
          <w:rFonts w:ascii="Arial" w:hAnsi="Arial" w:eastAsia="Arial" w:cs="Arial"/>
          <w:sz w:val="24"/>
          <w:szCs w:val="24"/>
        </w:rPr>
        <w:t>Apesar de já existir uma vacina aprovada no Brasil, ela não faz parte do Plano Nacional de Imunização aplicado pelo governo federal, sendo encontrada apenas em clínicas particulares.</w:t>
      </w:r>
    </w:p>
    <w:p>
      <w:pPr>
        <w:spacing w:after="0" w:line="240" w:lineRule="auto"/>
        <w:ind w:firstLine="705"/>
        <w:jc w:val="both"/>
        <w:rPr>
          <w:rFonts w:ascii="Arial" w:hAnsi="Arial" w:eastAsia="Arial" w:cs="Arial"/>
          <w:sz w:val="24"/>
          <w:szCs w:val="24"/>
        </w:rPr>
      </w:pPr>
      <w:r>
        <w:rPr>
          <w:rFonts w:ascii="Arial" w:hAnsi="Arial" w:eastAsia="Arial" w:cs="Arial"/>
          <w:sz w:val="24"/>
          <w:szCs w:val="24"/>
        </w:rPr>
        <w:t>Como nenhuma terapia específica demonstrou ser totalmente eficaz no tratamento de qualquer uma das manifestações da dengue, e a vacinação ainda não atingiu seu ápice de sucesso, a prevenção por meio de controle vetorial continua sendo o melhor método para diminuir/erradicar os casos de dengue.</w:t>
      </w:r>
    </w:p>
    <w:p>
      <w:pPr>
        <w:spacing w:after="0" w:line="240" w:lineRule="auto"/>
        <w:ind w:left="-15" w:firstLine="854"/>
        <w:jc w:val="both"/>
        <w:rPr>
          <w:rFonts w:ascii="Arial" w:hAnsi="Arial" w:eastAsia="Arial" w:cs="Arial"/>
          <w:b/>
          <w:sz w:val="24"/>
          <w:szCs w:val="24"/>
        </w:rPr>
      </w:pPr>
    </w:p>
    <w:p>
      <w:pPr>
        <w:spacing w:after="0" w:line="240" w:lineRule="auto"/>
        <w:rPr>
          <w:rFonts w:ascii="Arial" w:hAnsi="Arial" w:eastAsia="Arial" w:cs="Arial"/>
          <w:b/>
          <w:sz w:val="24"/>
          <w:szCs w:val="24"/>
        </w:rPr>
      </w:pPr>
    </w:p>
    <w:p>
      <w:pPr>
        <w:spacing w:after="0" w:line="240" w:lineRule="auto"/>
        <w:rPr>
          <w:rFonts w:ascii="Arial" w:hAnsi="Arial" w:eastAsia="Arial" w:cs="Arial"/>
          <w:sz w:val="24"/>
          <w:szCs w:val="24"/>
        </w:rPr>
      </w:pPr>
      <w:r>
        <w:rPr>
          <w:rFonts w:ascii="Arial" w:hAnsi="Arial" w:eastAsia="Arial" w:cs="Arial"/>
          <w:b/>
          <w:sz w:val="24"/>
          <w:szCs w:val="24"/>
        </w:rPr>
        <w:t>5 CONSIDERAÇÕES FINAIS</w:t>
      </w:r>
    </w:p>
    <w:p>
      <w:pPr>
        <w:spacing w:after="0" w:line="240" w:lineRule="auto"/>
        <w:ind w:left="-15" w:firstLine="709"/>
        <w:jc w:val="both"/>
        <w:rPr>
          <w:rFonts w:ascii="Arial" w:hAnsi="Arial" w:eastAsia="Arial" w:cs="Arial"/>
          <w:sz w:val="24"/>
          <w:szCs w:val="24"/>
        </w:rPr>
      </w:pPr>
    </w:p>
    <w:p>
      <w:pPr>
        <w:spacing w:after="0" w:line="240" w:lineRule="auto"/>
        <w:ind w:left="-15" w:firstLine="709"/>
        <w:jc w:val="both"/>
        <w:rPr>
          <w:rFonts w:ascii="Arial" w:hAnsi="Arial" w:eastAsia="Arial" w:cs="Arial"/>
          <w:sz w:val="24"/>
          <w:szCs w:val="24"/>
        </w:rPr>
      </w:pPr>
      <w:r>
        <w:rPr>
          <w:rFonts w:ascii="Arial" w:hAnsi="Arial" w:eastAsia="Arial" w:cs="Arial"/>
          <w:sz w:val="24"/>
          <w:szCs w:val="24"/>
        </w:rPr>
        <w:t>Por meio desse estudo pôde-se concluir que, embora não haja consenso geral a respeito do tratamento sintomático e de suporte da dengue, existem alguns medicamentos e medidas utilizados para que haja a remissão dos sintomas que tem mostrado eficácia.</w:t>
      </w:r>
    </w:p>
    <w:p>
      <w:pPr>
        <w:spacing w:after="0" w:line="240" w:lineRule="auto"/>
        <w:ind w:left="-15" w:firstLine="709"/>
        <w:jc w:val="both"/>
        <w:rPr>
          <w:rFonts w:ascii="Arial" w:hAnsi="Arial" w:eastAsia="Arial" w:cs="Arial"/>
          <w:sz w:val="24"/>
          <w:szCs w:val="24"/>
        </w:rPr>
      </w:pPr>
      <w:r>
        <w:rPr>
          <w:rFonts w:ascii="Arial" w:hAnsi="Arial" w:eastAsia="Arial" w:cs="Arial"/>
          <w:sz w:val="24"/>
          <w:szCs w:val="24"/>
        </w:rPr>
        <w:t xml:space="preserve">Para evitar uma piora do quadro clínico, a precocidade no diagnóstico da doença e a detecção dos sinais de alarme são de extrema importância para a evolução da doença e definição do tratamento adequado. </w:t>
      </w:r>
    </w:p>
    <w:p>
      <w:pPr>
        <w:spacing w:after="0" w:line="240" w:lineRule="auto"/>
        <w:ind w:left="-15" w:firstLine="709"/>
        <w:jc w:val="both"/>
        <w:rPr>
          <w:rFonts w:ascii="Arial" w:hAnsi="Arial" w:eastAsia="Arial" w:cs="Arial"/>
          <w:sz w:val="24"/>
          <w:szCs w:val="24"/>
        </w:rPr>
      </w:pPr>
      <w:r>
        <w:rPr>
          <w:rFonts w:ascii="Arial" w:hAnsi="Arial" w:eastAsia="Arial" w:cs="Arial"/>
          <w:sz w:val="24"/>
          <w:szCs w:val="24"/>
        </w:rPr>
        <w:t>Apesar dos desafios enfrentados, a vacina contra a dengue progrediu ao longo dos últimos anos, com várias vacinas candidatas em diferentes fases de ensaios clínicos. A avaliação da eficácia das vacinas candidatas produziu resultados variáveis, um importante avanço para a epidemiologia da doença em diversas populações.</w:t>
      </w:r>
    </w:p>
    <w:p>
      <w:pPr>
        <w:spacing w:after="0" w:line="240" w:lineRule="auto"/>
        <w:ind w:left="-15" w:firstLine="709"/>
        <w:jc w:val="both"/>
        <w:rPr>
          <w:rFonts w:ascii="Arial" w:hAnsi="Arial" w:eastAsia="Arial" w:cs="Arial"/>
          <w:sz w:val="24"/>
          <w:szCs w:val="24"/>
        </w:rPr>
      </w:pPr>
      <w:r>
        <w:rPr>
          <w:rFonts w:ascii="Arial" w:hAnsi="Arial" w:eastAsia="Arial" w:cs="Arial"/>
          <w:sz w:val="24"/>
          <w:szCs w:val="24"/>
        </w:rPr>
        <w:t>Ainda assim, uma maior vigilância da doença é necessária para gerar dados epidemiológicos detalhados para diferentes subconjuntos de populações em diferentes regiões geográficas a fim de se adquirir dados suficientemente conclusivos para a avaliação de segurança das vacinas em ensaios clínicos.</w:t>
      </w:r>
    </w:p>
    <w:p>
      <w:pPr>
        <w:spacing w:after="0" w:line="240" w:lineRule="auto"/>
        <w:ind w:left="-15" w:firstLine="709"/>
        <w:jc w:val="both"/>
        <w:rPr>
          <w:rFonts w:ascii="Arial" w:hAnsi="Arial" w:eastAsia="Arial" w:cs="Arial"/>
          <w:sz w:val="24"/>
          <w:szCs w:val="24"/>
        </w:rPr>
      </w:pPr>
      <w:r>
        <w:rPr>
          <w:rFonts w:ascii="Arial" w:hAnsi="Arial" w:eastAsia="Arial" w:cs="Arial"/>
          <w:sz w:val="24"/>
          <w:szCs w:val="24"/>
        </w:rPr>
        <w:t xml:space="preserve">Além disso, há uma necessidade urgente de se desenvolver e padronizar um protocolo de diagnóstico e tratamento específico até que uma vacina eficaz para todas as faixas etárias se torne uma realidade. </w:t>
      </w:r>
    </w:p>
    <w:p>
      <w:pPr>
        <w:spacing w:after="0" w:line="240" w:lineRule="auto"/>
        <w:ind w:left="-15" w:firstLine="709"/>
        <w:jc w:val="both"/>
        <w:rPr>
          <w:rFonts w:ascii="Arial" w:hAnsi="Arial" w:eastAsia="Arial" w:cs="Arial"/>
          <w:sz w:val="24"/>
          <w:szCs w:val="24"/>
        </w:rPr>
      </w:pPr>
      <w:r>
        <w:rPr>
          <w:rFonts w:ascii="Arial" w:hAnsi="Arial" w:eastAsia="Arial" w:cs="Arial"/>
          <w:sz w:val="24"/>
          <w:szCs w:val="24"/>
        </w:rPr>
        <w:t>Num futuro próximo, a vacinação contra a dengue pode se tornar efetiva medida preventiva complementar à estratégias de controle de vetores existentes para combater o aumento da carga global da dengue.</w:t>
      </w:r>
    </w:p>
    <w:p>
      <w:pPr>
        <w:spacing w:after="0" w:line="240" w:lineRule="auto"/>
        <w:ind w:left="-15" w:firstLine="709"/>
        <w:jc w:val="both"/>
        <w:rPr>
          <w:rFonts w:ascii="Arial" w:hAnsi="Arial" w:eastAsia="Arial" w:cs="Arial"/>
          <w:sz w:val="24"/>
          <w:szCs w:val="24"/>
        </w:rPr>
      </w:pPr>
    </w:p>
    <w:p>
      <w:pPr>
        <w:spacing w:after="0" w:line="240" w:lineRule="auto"/>
        <w:ind w:left="-15" w:firstLine="854"/>
        <w:jc w:val="both"/>
        <w:rPr>
          <w:rFonts w:ascii="Arial" w:hAnsi="Arial" w:eastAsia="Arial" w:cs="Arial"/>
          <w:b/>
          <w:sz w:val="24"/>
          <w:szCs w:val="24"/>
        </w:rPr>
      </w:pPr>
    </w:p>
    <w:p>
      <w:pPr>
        <w:spacing w:after="0" w:line="240" w:lineRule="auto"/>
        <w:ind w:left="-15" w:firstLine="854"/>
        <w:jc w:val="both"/>
        <w:rPr>
          <w:rFonts w:ascii="Arial" w:hAnsi="Arial" w:eastAsia="Arial" w:cs="Arial"/>
          <w:sz w:val="24"/>
          <w:szCs w:val="24"/>
        </w:rPr>
      </w:pPr>
    </w:p>
    <w:p>
      <w:pPr>
        <w:spacing w:before="240" w:after="0" w:line="276" w:lineRule="auto"/>
        <w:ind w:firstLine="708"/>
        <w:jc w:val="both"/>
        <w:rPr>
          <w:rFonts w:ascii="Arial" w:hAnsi="Arial" w:eastAsia="Arial" w:cs="Arial"/>
          <w:sz w:val="24"/>
          <w:szCs w:val="24"/>
        </w:rPr>
      </w:pPr>
    </w:p>
    <w:p>
      <w:pPr>
        <w:spacing w:after="0" w:line="240" w:lineRule="auto"/>
        <w:ind w:firstLine="709"/>
        <w:jc w:val="both"/>
        <w:rPr>
          <w:rFonts w:ascii="Arial" w:hAnsi="Arial" w:eastAsia="Arial" w:cs="Arial"/>
          <w:b/>
          <w:sz w:val="24"/>
          <w:szCs w:val="24"/>
        </w:rPr>
      </w:pPr>
    </w:p>
    <w:p>
      <w:pPr>
        <w:spacing w:after="0" w:line="240" w:lineRule="auto"/>
        <w:rPr>
          <w:rFonts w:ascii="Arial" w:hAnsi="Arial" w:eastAsia="Arial" w:cs="Arial"/>
          <w:sz w:val="24"/>
          <w:szCs w:val="24"/>
        </w:rPr>
      </w:pPr>
      <w:r>
        <w:br w:type="page"/>
      </w:r>
    </w:p>
    <w:p>
      <w:pPr>
        <w:spacing w:after="0" w:line="240" w:lineRule="auto"/>
        <w:jc w:val="center"/>
        <w:rPr>
          <w:rFonts w:ascii="Arial" w:hAnsi="Arial" w:eastAsia="Arial" w:cs="Arial"/>
          <w:b/>
          <w:sz w:val="24"/>
          <w:szCs w:val="24"/>
          <w:lang w:val="en-US"/>
        </w:rPr>
      </w:pPr>
      <w:r>
        <w:rPr>
          <w:rFonts w:ascii="Arial" w:hAnsi="Arial" w:eastAsia="Arial" w:cs="Arial"/>
          <w:b/>
          <w:sz w:val="24"/>
          <w:szCs w:val="24"/>
          <w:lang w:val="en-US"/>
        </w:rPr>
        <w:t>REFERÊNCIAS</w:t>
      </w:r>
    </w:p>
    <w:p>
      <w:pPr>
        <w:spacing w:after="0" w:line="240" w:lineRule="auto"/>
        <w:rPr>
          <w:rFonts w:ascii="Arial" w:hAnsi="Arial" w:eastAsia="Arial" w:cs="Arial"/>
          <w:sz w:val="24"/>
          <w:szCs w:val="24"/>
          <w:lang w:val="en-US"/>
        </w:rPr>
      </w:pPr>
    </w:p>
    <w:p>
      <w:pPr>
        <w:spacing w:after="0" w:line="240" w:lineRule="auto"/>
        <w:rPr>
          <w:rFonts w:ascii="Arial" w:hAnsi="Arial" w:eastAsia="Arial" w:cs="Arial"/>
          <w:sz w:val="24"/>
          <w:szCs w:val="24"/>
          <w:highlight w:val="white"/>
        </w:rPr>
      </w:pPr>
      <w:r>
        <w:rPr>
          <w:rFonts w:ascii="Arial" w:hAnsi="Arial" w:eastAsia="Arial" w:cs="Arial"/>
          <w:sz w:val="24"/>
          <w:szCs w:val="24"/>
          <w:lang w:val="en-US"/>
        </w:rPr>
        <w:t xml:space="preserve">ARËN, K.K.; SMITH A. Dengue vaccine: reliably determining previous exposure. </w:t>
      </w:r>
      <w:r>
        <w:rPr>
          <w:rFonts w:ascii="Arial" w:hAnsi="Arial" w:eastAsia="Arial" w:cs="Arial"/>
          <w:b/>
          <w:sz w:val="24"/>
          <w:szCs w:val="24"/>
        </w:rPr>
        <w:t>Lancet Glob Health</w:t>
      </w:r>
      <w:r>
        <w:rPr>
          <w:rFonts w:ascii="Arial" w:hAnsi="Arial" w:eastAsia="Arial" w:cs="Arial"/>
          <w:sz w:val="24"/>
          <w:szCs w:val="24"/>
        </w:rPr>
        <w:t xml:space="preserve">. 2018;6(8):e830-e1. </w:t>
      </w:r>
      <w:r>
        <w:rPr>
          <w:rFonts w:ascii="Arial" w:hAnsi="Arial" w:eastAsia="Arial" w:cs="Arial"/>
          <w:sz w:val="24"/>
          <w:szCs w:val="24"/>
          <w:highlight w:val="white"/>
        </w:rPr>
        <w:t xml:space="preserve">Disponível em: </w:t>
      </w:r>
      <w:r>
        <w:fldChar w:fldCharType="begin"/>
      </w:r>
      <w:r>
        <w:instrText xml:space="preserve"> HYPERLINK "https://www.thelancet.com/journals/langlo/article/PIIS2214-109X(18)30295-X/fulltext." \h </w:instrText>
      </w:r>
      <w:r>
        <w:fldChar w:fldCharType="separate"/>
      </w:r>
      <w:r>
        <w:rPr>
          <w:rFonts w:ascii="Arial" w:hAnsi="Arial" w:eastAsia="Arial" w:cs="Arial"/>
          <w:sz w:val="24"/>
          <w:szCs w:val="24"/>
          <w:u w:val="single"/>
        </w:rPr>
        <w:t>https://www.thelancet.com/journals/langlo/article/PIIS2214-109X(18)30295-X/fulltext</w:t>
      </w:r>
      <w:r>
        <w:rPr>
          <w:rFonts w:ascii="Arial" w:hAnsi="Arial" w:eastAsia="Arial" w:cs="Arial"/>
          <w:sz w:val="24"/>
          <w:szCs w:val="24"/>
          <w:u w:val="single"/>
        </w:rPr>
        <w:fldChar w:fldCharType="end"/>
      </w:r>
      <w:r>
        <w:fldChar w:fldCharType="begin"/>
      </w:r>
      <w:r>
        <w:instrText xml:space="preserve"> HYPERLINK "https://www.thelancet.com/journals/langlo/article/PIIS2214-109X(18)30295-X/fulltext." \h </w:instrText>
      </w:r>
      <w:r>
        <w:fldChar w:fldCharType="separate"/>
      </w:r>
      <w:r>
        <w:rPr>
          <w:rFonts w:ascii="Arial" w:hAnsi="Arial" w:eastAsia="Arial" w:cs="Arial"/>
          <w:sz w:val="24"/>
          <w:szCs w:val="24"/>
          <w:highlight w:val="white"/>
          <w:u w:val="single"/>
        </w:rPr>
        <w:t>.</w:t>
      </w:r>
      <w:r>
        <w:rPr>
          <w:rFonts w:ascii="Arial" w:hAnsi="Arial" w:eastAsia="Arial" w:cs="Arial"/>
          <w:sz w:val="24"/>
          <w:szCs w:val="24"/>
          <w:highlight w:val="white"/>
          <w:u w:val="single"/>
        </w:rPr>
        <w:fldChar w:fldCharType="end"/>
      </w:r>
      <w:r>
        <w:rPr>
          <w:rFonts w:ascii="Arial" w:hAnsi="Arial" w:eastAsia="Arial" w:cs="Arial"/>
          <w:sz w:val="24"/>
          <w:szCs w:val="24"/>
          <w:highlight w:val="white"/>
        </w:rPr>
        <w:t xml:space="preserve"> Acesso em: 03 maio 22.</w:t>
      </w:r>
    </w:p>
    <w:p>
      <w:pPr>
        <w:spacing w:after="0" w:line="240" w:lineRule="auto"/>
        <w:rPr>
          <w:rFonts w:ascii="Arial" w:hAnsi="Arial" w:eastAsia="Arial" w:cs="Arial"/>
          <w:sz w:val="24"/>
          <w:szCs w:val="24"/>
        </w:rPr>
      </w:pPr>
      <w:r>
        <w:rPr>
          <w:rFonts w:ascii="Arial" w:hAnsi="Arial" w:eastAsia="Arial" w:cs="Arial"/>
          <w:sz w:val="24"/>
          <w:szCs w:val="24"/>
        </w:rPr>
        <w:t xml:space="preserve"> </w:t>
      </w:r>
    </w:p>
    <w:p>
      <w:pPr>
        <w:spacing w:after="0" w:line="240" w:lineRule="auto"/>
        <w:rPr>
          <w:rFonts w:ascii="Arial" w:hAnsi="Arial" w:eastAsia="Arial" w:cs="Arial"/>
          <w:sz w:val="24"/>
          <w:szCs w:val="24"/>
        </w:rPr>
      </w:pPr>
      <w:r>
        <w:rPr>
          <w:rFonts w:ascii="Arial" w:hAnsi="Arial" w:eastAsia="Arial" w:cs="Arial"/>
          <w:sz w:val="24"/>
          <w:szCs w:val="24"/>
        </w:rPr>
        <w:t xml:space="preserve">ASSENBERG, R.; ET AL. Crystal structure of a novel conformation state of the Flavivirus NS3 protein: implications for polyprotein processing and viral replication. </w:t>
      </w:r>
      <w:r>
        <w:rPr>
          <w:rFonts w:ascii="Arial" w:hAnsi="Arial" w:eastAsia="Arial" w:cs="Arial"/>
          <w:b/>
          <w:sz w:val="24"/>
          <w:szCs w:val="24"/>
        </w:rPr>
        <w:t>Journal of Virology</w:t>
      </w:r>
      <w:r>
        <w:rPr>
          <w:rFonts w:ascii="Arial" w:hAnsi="Arial" w:eastAsia="Arial" w:cs="Arial"/>
          <w:sz w:val="24"/>
          <w:szCs w:val="24"/>
        </w:rPr>
        <w:t xml:space="preserve">, [S.I.], v. 83, n. 24, p. 12895-12906, 2009. </w:t>
      </w:r>
      <w:r>
        <w:rPr>
          <w:rFonts w:ascii="Arial" w:hAnsi="Arial" w:eastAsia="Arial" w:cs="Arial"/>
          <w:sz w:val="24"/>
          <w:szCs w:val="24"/>
          <w:highlight w:val="white"/>
        </w:rPr>
        <w:t>Disponível em:</w:t>
      </w:r>
      <w:r>
        <w:fldChar w:fldCharType="begin"/>
      </w:r>
      <w:r>
        <w:instrText xml:space="preserve"> HYPERLINK "https://www.ncbi.nlm.nih.gov/pmc/articles/PMC2786852/" \h </w:instrText>
      </w:r>
      <w:r>
        <w:fldChar w:fldCharType="separate"/>
      </w:r>
      <w:r>
        <w:rPr>
          <w:rFonts w:ascii="Arial" w:hAnsi="Arial" w:eastAsia="Arial" w:cs="Arial"/>
          <w:sz w:val="24"/>
          <w:szCs w:val="24"/>
          <w:highlight w:val="white"/>
        </w:rPr>
        <w:t xml:space="preserve"> </w:t>
      </w:r>
      <w:r>
        <w:rPr>
          <w:rFonts w:ascii="Arial" w:hAnsi="Arial" w:eastAsia="Arial" w:cs="Arial"/>
          <w:sz w:val="24"/>
          <w:szCs w:val="24"/>
          <w:highlight w:val="white"/>
        </w:rPr>
        <w:fldChar w:fldCharType="end"/>
      </w:r>
      <w:r>
        <w:fldChar w:fldCharType="begin"/>
      </w:r>
      <w:r>
        <w:instrText xml:space="preserve"> HYPERLINK "https://www.ncbi.nlm.nih.gov/pmc/articles/PMC2786852/" \h </w:instrText>
      </w:r>
      <w:r>
        <w:fldChar w:fldCharType="separate"/>
      </w:r>
      <w:r>
        <w:rPr>
          <w:rFonts w:ascii="Arial" w:hAnsi="Arial" w:eastAsia="Arial" w:cs="Arial"/>
          <w:sz w:val="24"/>
          <w:szCs w:val="24"/>
          <w:u w:val="single"/>
        </w:rPr>
        <w:t>https://www.ncbi.nlm.nih.gov/pmc/articles/PMC2786852/.</w:t>
      </w:r>
      <w:r>
        <w:rPr>
          <w:rFonts w:ascii="Arial" w:hAnsi="Arial" w:eastAsia="Arial" w:cs="Arial"/>
          <w:sz w:val="24"/>
          <w:szCs w:val="24"/>
          <w:u w:val="single"/>
        </w:rPr>
        <w:fldChar w:fldCharType="end"/>
      </w:r>
      <w:r>
        <w:rPr>
          <w:rFonts w:ascii="Arial" w:hAnsi="Arial" w:eastAsia="Arial" w:cs="Arial"/>
          <w:sz w:val="24"/>
          <w:szCs w:val="24"/>
        </w:rPr>
        <w:t xml:space="preserve"> Acesso em 15 maio 2022.</w:t>
      </w:r>
    </w:p>
    <w:p>
      <w:pPr>
        <w:spacing w:after="0" w:line="240" w:lineRule="auto"/>
        <w:rPr>
          <w:rFonts w:ascii="Arial" w:hAnsi="Arial" w:eastAsia="Arial" w:cs="Arial"/>
          <w:sz w:val="24"/>
          <w:szCs w:val="24"/>
        </w:rPr>
      </w:pPr>
      <w:r>
        <w:rPr>
          <w:rFonts w:ascii="Arial" w:hAnsi="Arial" w:eastAsia="Arial" w:cs="Arial"/>
          <w:sz w:val="24"/>
          <w:szCs w:val="24"/>
        </w:rPr>
        <w:t xml:space="preserve"> </w:t>
      </w:r>
    </w:p>
    <w:p>
      <w:pPr>
        <w:spacing w:after="0" w:line="240" w:lineRule="auto"/>
        <w:rPr>
          <w:rFonts w:ascii="Arial" w:hAnsi="Arial" w:eastAsia="Arial" w:cs="Arial"/>
          <w:sz w:val="24"/>
          <w:szCs w:val="24"/>
          <w:highlight w:val="white"/>
          <w:lang w:val="en-US"/>
        </w:rPr>
      </w:pPr>
      <w:r>
        <w:rPr>
          <w:rFonts w:ascii="Arial" w:hAnsi="Arial" w:eastAsia="Arial" w:cs="Arial"/>
          <w:sz w:val="24"/>
          <w:szCs w:val="24"/>
        </w:rPr>
        <w:t>ARAÚJO, V.E.M.; BEZERRA, J.M.T.; AMÂNCIO, F.F.; PASSOS, V.M.A.; CARNEIRO, M. Aumento da carga de dengue no Brasil e unidades federadas, 2000 e 2015: análise do Global Burden of Disease Study 2015.</w:t>
      </w:r>
      <w:r>
        <w:rPr>
          <w:rFonts w:ascii="Arial" w:hAnsi="Arial" w:eastAsia="Arial" w:cs="Arial"/>
          <w:b/>
          <w:sz w:val="24"/>
          <w:szCs w:val="24"/>
        </w:rPr>
        <w:t xml:space="preserve"> Rev bras epidemiol</w:t>
      </w:r>
      <w:r>
        <w:rPr>
          <w:rFonts w:ascii="Arial" w:hAnsi="Arial" w:eastAsia="Arial" w:cs="Arial"/>
          <w:sz w:val="24"/>
          <w:szCs w:val="24"/>
        </w:rPr>
        <w:t xml:space="preserve">. 2017 May;20(1):205-16. </w:t>
      </w:r>
      <w:r>
        <w:rPr>
          <w:rFonts w:ascii="Arial" w:hAnsi="Arial" w:eastAsia="Arial" w:cs="Arial"/>
          <w:sz w:val="24"/>
          <w:szCs w:val="24"/>
          <w:highlight w:val="white"/>
        </w:rPr>
        <w:t>Disponível em:</w:t>
      </w:r>
      <w:r>
        <w:fldChar w:fldCharType="begin"/>
      </w:r>
      <w:r>
        <w:instrText xml:space="preserve"> HYPERLINK "https://www.scielo.br/j/rbepid/a/LSLvTbD7jfD7r5BbD7dzWcP/?lang=pt&amp;format=pdf" \h </w:instrText>
      </w:r>
      <w:r>
        <w:fldChar w:fldCharType="separate"/>
      </w:r>
      <w:r>
        <w:rPr>
          <w:rFonts w:ascii="Arial" w:hAnsi="Arial" w:eastAsia="Arial" w:cs="Arial"/>
          <w:sz w:val="24"/>
          <w:szCs w:val="24"/>
          <w:highlight w:val="white"/>
        </w:rPr>
        <w:t xml:space="preserve"> </w:t>
      </w:r>
      <w:r>
        <w:rPr>
          <w:rFonts w:ascii="Arial" w:hAnsi="Arial" w:eastAsia="Arial" w:cs="Arial"/>
          <w:sz w:val="24"/>
          <w:szCs w:val="24"/>
          <w:highlight w:val="white"/>
        </w:rPr>
        <w:fldChar w:fldCharType="end"/>
      </w:r>
      <w:r>
        <w:fldChar w:fldCharType="begin"/>
      </w:r>
      <w:r>
        <w:instrText xml:space="preserve"> HYPERLINK "https://www.scielo.br/j/rbepid/a/LSLvTbD7jfD7r5BbD7dzWcP/?lang=pt&amp;format=pdf" \h </w:instrText>
      </w:r>
      <w:r>
        <w:fldChar w:fldCharType="separate"/>
      </w:r>
      <w:r>
        <w:rPr>
          <w:rFonts w:ascii="Arial" w:hAnsi="Arial" w:eastAsia="Arial" w:cs="Arial"/>
          <w:sz w:val="24"/>
          <w:szCs w:val="24"/>
          <w:u w:val="single"/>
        </w:rPr>
        <w:t>https://www.scielo.br/j/rbepid/a/LSLvTbD7jfD7r5BbD7dzWcP/?lang=pt&amp;format=pdf</w:t>
      </w:r>
      <w:r>
        <w:rPr>
          <w:rFonts w:ascii="Arial" w:hAnsi="Arial" w:eastAsia="Arial" w:cs="Arial"/>
          <w:sz w:val="24"/>
          <w:szCs w:val="24"/>
          <w:u w:val="single"/>
        </w:rPr>
        <w:fldChar w:fldCharType="end"/>
      </w:r>
      <w:r>
        <w:rPr>
          <w:rFonts w:ascii="Arial" w:hAnsi="Arial" w:eastAsia="Arial" w:cs="Arial"/>
          <w:sz w:val="24"/>
          <w:szCs w:val="24"/>
        </w:rPr>
        <w:t>.</w:t>
      </w:r>
      <w:r>
        <w:rPr>
          <w:rFonts w:ascii="Arial" w:hAnsi="Arial" w:eastAsia="Arial" w:cs="Arial"/>
          <w:sz w:val="24"/>
          <w:szCs w:val="24"/>
          <w:highlight w:val="white"/>
        </w:rPr>
        <w:t xml:space="preserve"> </w:t>
      </w:r>
      <w:r>
        <w:rPr>
          <w:rFonts w:ascii="Arial" w:hAnsi="Arial" w:eastAsia="Arial" w:cs="Arial"/>
          <w:sz w:val="24"/>
          <w:szCs w:val="24"/>
          <w:highlight w:val="white"/>
          <w:lang w:val="en-US"/>
        </w:rPr>
        <w:t>Acesso em: 03 maio 22.</w:t>
      </w:r>
    </w:p>
    <w:p>
      <w:pPr>
        <w:spacing w:after="0" w:line="240" w:lineRule="auto"/>
        <w:rPr>
          <w:rFonts w:ascii="Arial" w:hAnsi="Arial" w:eastAsia="Arial" w:cs="Arial"/>
          <w:sz w:val="24"/>
          <w:szCs w:val="24"/>
          <w:lang w:val="en-US"/>
        </w:rPr>
      </w:pPr>
      <w:r>
        <w:rPr>
          <w:rFonts w:ascii="Arial" w:hAnsi="Arial" w:eastAsia="Arial" w:cs="Arial"/>
          <w:sz w:val="24"/>
          <w:szCs w:val="24"/>
          <w:lang w:val="en-US"/>
        </w:rPr>
        <w:t xml:space="preserve"> </w:t>
      </w:r>
    </w:p>
    <w:p>
      <w:pPr>
        <w:spacing w:after="0" w:line="240" w:lineRule="auto"/>
        <w:rPr>
          <w:rFonts w:ascii="Arial" w:hAnsi="Arial" w:eastAsia="Arial" w:cs="Arial"/>
          <w:sz w:val="24"/>
          <w:szCs w:val="24"/>
        </w:rPr>
      </w:pPr>
      <w:r>
        <w:rPr>
          <w:rFonts w:ascii="Arial" w:hAnsi="Arial" w:eastAsia="Arial" w:cs="Arial"/>
          <w:sz w:val="24"/>
          <w:szCs w:val="24"/>
          <w:highlight w:val="white"/>
          <w:lang w:val="en-US"/>
        </w:rPr>
        <w:t xml:space="preserve">BIERNAT, B.; STAŃCZAK, J.; SZOSTAKOWSKA, B.; WROCZYŃSKA, A.; KUNA, A.; NAHORSKI, W.L.; RACEWICZ, M. Different serotypes of dengue virus (DENV) imported by Polish travellers from dengue endemic areas to Poland. </w:t>
      </w:r>
      <w:r>
        <w:rPr>
          <w:rFonts w:ascii="Arial" w:hAnsi="Arial" w:eastAsia="Arial" w:cs="Arial"/>
          <w:b/>
          <w:sz w:val="24"/>
          <w:szCs w:val="24"/>
          <w:highlight w:val="white"/>
        </w:rPr>
        <w:t>Int Marit Health</w:t>
      </w:r>
      <w:r>
        <w:rPr>
          <w:rFonts w:ascii="Arial" w:hAnsi="Arial" w:eastAsia="Arial" w:cs="Arial"/>
          <w:sz w:val="24"/>
          <w:szCs w:val="24"/>
          <w:highlight w:val="white"/>
        </w:rPr>
        <w:t>. 2015;66(2):72-6. doi: 10.5603/IMH.2015.0018. PMID: 26119675. Disponível em:</w:t>
      </w:r>
      <w:r>
        <w:fldChar w:fldCharType="begin"/>
      </w:r>
      <w:r>
        <w:instrText xml:space="preserve"> HYPERLINK "https://pubmed.ncbi.nlm.nih.gov/26119675/" \h </w:instrText>
      </w:r>
      <w:r>
        <w:fldChar w:fldCharType="separate"/>
      </w:r>
      <w:r>
        <w:rPr>
          <w:rFonts w:ascii="Arial" w:hAnsi="Arial" w:eastAsia="Arial" w:cs="Arial"/>
          <w:sz w:val="24"/>
          <w:szCs w:val="24"/>
          <w:highlight w:val="white"/>
        </w:rPr>
        <w:t xml:space="preserve"> </w:t>
      </w:r>
      <w:r>
        <w:rPr>
          <w:rFonts w:ascii="Arial" w:hAnsi="Arial" w:eastAsia="Arial" w:cs="Arial"/>
          <w:sz w:val="24"/>
          <w:szCs w:val="24"/>
          <w:highlight w:val="white"/>
        </w:rPr>
        <w:fldChar w:fldCharType="end"/>
      </w:r>
      <w:r>
        <w:fldChar w:fldCharType="begin"/>
      </w:r>
      <w:r>
        <w:instrText xml:space="preserve"> HYPERLINK "https://pubmed.ncbi.nlm.nih.gov/26119675/" \h </w:instrText>
      </w:r>
      <w:r>
        <w:fldChar w:fldCharType="separate"/>
      </w:r>
      <w:r>
        <w:rPr>
          <w:rFonts w:ascii="Arial" w:hAnsi="Arial" w:eastAsia="Arial" w:cs="Arial"/>
          <w:sz w:val="24"/>
          <w:szCs w:val="24"/>
          <w:highlight w:val="white"/>
          <w:u w:val="single"/>
        </w:rPr>
        <w:t>https://pubmed.ncbi.nlm.nih.gov/26119675/</w:t>
      </w:r>
      <w:r>
        <w:rPr>
          <w:rFonts w:ascii="Arial" w:hAnsi="Arial" w:eastAsia="Arial" w:cs="Arial"/>
          <w:sz w:val="24"/>
          <w:szCs w:val="24"/>
          <w:highlight w:val="white"/>
          <w:u w:val="single"/>
        </w:rPr>
        <w:fldChar w:fldCharType="end"/>
      </w:r>
      <w:r>
        <w:rPr>
          <w:rFonts w:ascii="Arial" w:hAnsi="Arial" w:eastAsia="Arial" w:cs="Arial"/>
          <w:sz w:val="24"/>
          <w:szCs w:val="24"/>
        </w:rPr>
        <w:t xml:space="preserve"> Acesso em 15 maio 2022.</w:t>
      </w:r>
    </w:p>
    <w:p>
      <w:pPr>
        <w:spacing w:after="0" w:line="240" w:lineRule="auto"/>
        <w:rPr>
          <w:rFonts w:ascii="Arial" w:hAnsi="Arial" w:eastAsia="Arial" w:cs="Arial"/>
          <w:sz w:val="24"/>
          <w:szCs w:val="24"/>
        </w:rPr>
      </w:pPr>
      <w:r>
        <w:rPr>
          <w:rFonts w:ascii="Arial" w:hAnsi="Arial" w:eastAsia="Arial" w:cs="Arial"/>
          <w:sz w:val="24"/>
          <w:szCs w:val="24"/>
        </w:rPr>
        <w:t xml:space="preserve"> </w:t>
      </w:r>
    </w:p>
    <w:p>
      <w:pPr>
        <w:spacing w:after="0" w:line="240" w:lineRule="auto"/>
        <w:rPr>
          <w:rFonts w:ascii="Arial" w:hAnsi="Arial" w:eastAsia="Arial" w:cs="Arial"/>
          <w:sz w:val="24"/>
          <w:szCs w:val="24"/>
          <w:highlight w:val="white"/>
        </w:rPr>
      </w:pPr>
      <w:r>
        <w:rPr>
          <w:rFonts w:ascii="Arial" w:hAnsi="Arial" w:eastAsia="Arial" w:cs="Arial"/>
          <w:sz w:val="24"/>
          <w:szCs w:val="24"/>
          <w:lang w:val="en-US"/>
        </w:rPr>
        <w:t xml:space="preserve">BLACK, W. C. ET AL. 2002.Flavivirus susceptibility in Aedes aegypti. </w:t>
      </w:r>
      <w:r>
        <w:rPr>
          <w:rFonts w:ascii="Arial" w:hAnsi="Arial" w:eastAsia="Arial" w:cs="Arial"/>
          <w:b/>
          <w:sz w:val="24"/>
          <w:szCs w:val="24"/>
        </w:rPr>
        <w:t>Archives of Medical Research</w:t>
      </w:r>
      <w:r>
        <w:rPr>
          <w:rFonts w:ascii="Arial" w:hAnsi="Arial" w:eastAsia="Arial" w:cs="Arial"/>
          <w:sz w:val="24"/>
          <w:szCs w:val="24"/>
        </w:rPr>
        <w:t xml:space="preserve"> 33(4):379–88.</w:t>
      </w:r>
      <w:r>
        <w:fldChar w:fldCharType="begin"/>
      </w:r>
      <w:r>
        <w:instrText xml:space="preserve"> HYPERLINK "http://www.ncbi.nlm.nih.gov/pubmed/12234528" \h </w:instrText>
      </w:r>
      <w:r>
        <w:fldChar w:fldCharType="separate"/>
      </w:r>
      <w:r>
        <w:rPr>
          <w:rFonts w:ascii="Arial" w:hAnsi="Arial" w:eastAsia="Arial" w:cs="Arial"/>
          <w:sz w:val="24"/>
          <w:szCs w:val="24"/>
        </w:rPr>
        <w:t xml:space="preserve"> Disponível em: </w:t>
      </w:r>
      <w:r>
        <w:rPr>
          <w:rFonts w:ascii="Arial" w:hAnsi="Arial" w:eastAsia="Arial" w:cs="Arial"/>
          <w:sz w:val="24"/>
          <w:szCs w:val="24"/>
        </w:rPr>
        <w:fldChar w:fldCharType="end"/>
      </w:r>
      <w:r>
        <w:fldChar w:fldCharType="begin"/>
      </w:r>
      <w:r>
        <w:instrText xml:space="preserve"> HYPERLINK "http://www.ncbi.nlm.nih.gov/pubmed/12234528" \h </w:instrText>
      </w:r>
      <w:r>
        <w:fldChar w:fldCharType="separate"/>
      </w:r>
      <w:r>
        <w:rPr>
          <w:rFonts w:ascii="Arial" w:hAnsi="Arial" w:eastAsia="Arial" w:cs="Arial"/>
          <w:sz w:val="24"/>
          <w:szCs w:val="24"/>
          <w:u w:val="single"/>
        </w:rPr>
        <w:t>http://www.ncbi.nlm.nih.gov/pubmed/12234528</w:t>
      </w:r>
      <w:r>
        <w:rPr>
          <w:rFonts w:ascii="Arial" w:hAnsi="Arial" w:eastAsia="Arial" w:cs="Arial"/>
          <w:sz w:val="24"/>
          <w:szCs w:val="24"/>
          <w:u w:val="single"/>
        </w:rPr>
        <w:fldChar w:fldCharType="end"/>
      </w:r>
      <w:r>
        <w:rPr>
          <w:rFonts w:ascii="Arial" w:hAnsi="Arial" w:eastAsia="Arial" w:cs="Arial"/>
          <w:sz w:val="24"/>
          <w:szCs w:val="24"/>
          <w:highlight w:val="white"/>
        </w:rPr>
        <w:t>. Acesso em: 03 maio 22.</w:t>
      </w:r>
    </w:p>
    <w:p>
      <w:pPr>
        <w:spacing w:after="0" w:line="240" w:lineRule="auto"/>
        <w:rPr>
          <w:rFonts w:ascii="Arial" w:hAnsi="Arial" w:eastAsia="Arial" w:cs="Arial"/>
          <w:sz w:val="24"/>
          <w:szCs w:val="24"/>
        </w:rPr>
      </w:pPr>
      <w:r>
        <w:rPr>
          <w:rFonts w:ascii="Arial" w:hAnsi="Arial" w:eastAsia="Arial" w:cs="Arial"/>
          <w:sz w:val="24"/>
          <w:szCs w:val="24"/>
        </w:rPr>
        <w:t xml:space="preserve"> </w:t>
      </w:r>
    </w:p>
    <w:p>
      <w:pPr>
        <w:spacing w:after="0" w:line="240" w:lineRule="auto"/>
        <w:rPr>
          <w:rFonts w:ascii="Arial" w:hAnsi="Arial" w:eastAsia="Arial" w:cs="Arial"/>
          <w:sz w:val="24"/>
          <w:szCs w:val="24"/>
        </w:rPr>
      </w:pPr>
      <w:r>
        <w:rPr>
          <w:rFonts w:ascii="Arial" w:hAnsi="Arial" w:eastAsia="Arial" w:cs="Arial"/>
          <w:sz w:val="24"/>
          <w:szCs w:val="24"/>
        </w:rPr>
        <w:t xml:space="preserve">BRASIL. Boletim Epidemiológico, Secretaria de Vigilância em Saúde e  Ministério da Saúde. Monitoramento dos casos de arboviroses urbanas causados por vírus transmitidos pelo mosquito Aedes (dengue, chikungunya e zika), semanas epidemiológicas 1 a 7, 2022. </w:t>
      </w:r>
      <w:r>
        <w:rPr>
          <w:rFonts w:ascii="Arial" w:hAnsi="Arial" w:eastAsia="Arial" w:cs="Arial"/>
          <w:sz w:val="24"/>
          <w:szCs w:val="24"/>
          <w:highlight w:val="white"/>
        </w:rPr>
        <w:t>Disponível em:</w:t>
      </w:r>
      <w:r>
        <w:fldChar w:fldCharType="begin"/>
      </w:r>
      <w:r>
        <w:instrText xml:space="preserve"> HYPERLINK "http://plataforma.saude.gov.br/anomalias-congenitas/boletim-epidemiologico-SVS-07-2022.pdf." \h </w:instrText>
      </w:r>
      <w:r>
        <w:fldChar w:fldCharType="separate"/>
      </w:r>
      <w:r>
        <w:rPr>
          <w:rFonts w:ascii="Arial" w:hAnsi="Arial" w:eastAsia="Arial" w:cs="Arial"/>
          <w:sz w:val="24"/>
          <w:szCs w:val="24"/>
          <w:highlight w:val="white"/>
        </w:rPr>
        <w:t xml:space="preserve"> </w:t>
      </w:r>
      <w:r>
        <w:rPr>
          <w:rFonts w:ascii="Arial" w:hAnsi="Arial" w:eastAsia="Arial" w:cs="Arial"/>
          <w:sz w:val="24"/>
          <w:szCs w:val="24"/>
          <w:highlight w:val="white"/>
        </w:rPr>
        <w:fldChar w:fldCharType="end"/>
      </w:r>
      <w:r>
        <w:fldChar w:fldCharType="begin"/>
      </w:r>
      <w:r>
        <w:instrText xml:space="preserve"> HYPERLINK "http://plataforma.saude.gov.br/anomalias-congenitas/boletim-epidemiologico-SVS-07-2022.pdf." \h </w:instrText>
      </w:r>
      <w:r>
        <w:fldChar w:fldCharType="separate"/>
      </w:r>
      <w:r>
        <w:rPr>
          <w:rFonts w:ascii="Arial" w:hAnsi="Arial" w:eastAsia="Arial" w:cs="Arial"/>
          <w:sz w:val="24"/>
          <w:szCs w:val="24"/>
          <w:highlight w:val="white"/>
          <w:u w:val="single"/>
        </w:rPr>
        <w:t>http://plataforma.saude.gov.br/anomalias-congenitas/boletim-epidemiologico-SVS-07-2022.pdf.</w:t>
      </w:r>
      <w:r>
        <w:rPr>
          <w:rFonts w:ascii="Arial" w:hAnsi="Arial" w:eastAsia="Arial" w:cs="Arial"/>
          <w:sz w:val="24"/>
          <w:szCs w:val="24"/>
          <w:highlight w:val="white"/>
          <w:u w:val="single"/>
        </w:rPr>
        <w:fldChar w:fldCharType="end"/>
      </w:r>
      <w:r>
        <w:rPr>
          <w:rFonts w:ascii="Arial" w:hAnsi="Arial" w:eastAsia="Arial" w:cs="Arial"/>
          <w:sz w:val="24"/>
          <w:szCs w:val="24"/>
          <w:highlight w:val="white"/>
        </w:rPr>
        <w:t xml:space="preserve"> </w:t>
      </w:r>
      <w:r>
        <w:rPr>
          <w:rFonts w:ascii="Arial" w:hAnsi="Arial" w:eastAsia="Arial" w:cs="Arial"/>
          <w:sz w:val="24"/>
          <w:szCs w:val="24"/>
        </w:rPr>
        <w:t>Acesso em: 02 maio 2022.</w:t>
      </w:r>
    </w:p>
    <w:p>
      <w:pPr>
        <w:spacing w:after="0" w:line="240" w:lineRule="auto"/>
        <w:rPr>
          <w:rFonts w:ascii="Arial" w:hAnsi="Arial" w:eastAsia="Arial" w:cs="Arial"/>
          <w:sz w:val="24"/>
          <w:szCs w:val="24"/>
        </w:rPr>
      </w:pPr>
      <w:r>
        <w:rPr>
          <w:rFonts w:ascii="Arial" w:hAnsi="Arial" w:eastAsia="Arial" w:cs="Arial"/>
          <w:sz w:val="24"/>
          <w:szCs w:val="24"/>
        </w:rPr>
        <w:t xml:space="preserve"> </w:t>
      </w:r>
    </w:p>
    <w:p>
      <w:pPr>
        <w:spacing w:after="0" w:line="240" w:lineRule="auto"/>
        <w:rPr>
          <w:rFonts w:ascii="Arial" w:hAnsi="Arial" w:eastAsia="Arial" w:cs="Arial"/>
          <w:sz w:val="24"/>
          <w:szCs w:val="24"/>
        </w:rPr>
      </w:pPr>
      <w:r>
        <w:rPr>
          <w:rFonts w:ascii="Arial" w:hAnsi="Arial" w:eastAsia="Arial" w:cs="Arial"/>
          <w:sz w:val="24"/>
          <w:szCs w:val="24"/>
        </w:rPr>
        <w:t>BRASIL, 2013. Dengue Diagnóstico E Manejo Clínico Adulto E Criança. 4º Edição Brasília-DF 2013. Disponível em:</w:t>
      </w:r>
      <w:r>
        <w:fldChar w:fldCharType="begin"/>
      </w:r>
      <w:r>
        <w:instrText xml:space="preserve"> HYPERLINK "https://bvsms.saude.gov.br/bvs/publicacoes/dengue_diagnostico_manejo_clinico_adulto.pdf" \h </w:instrText>
      </w:r>
      <w:r>
        <w:fldChar w:fldCharType="separate"/>
      </w:r>
      <w:r>
        <w:rPr>
          <w:rFonts w:ascii="Arial" w:hAnsi="Arial" w:eastAsia="Arial" w:cs="Arial"/>
          <w:sz w:val="24"/>
          <w:szCs w:val="24"/>
        </w:rPr>
        <w:t xml:space="preserve"> </w:t>
      </w:r>
      <w:r>
        <w:rPr>
          <w:rFonts w:ascii="Arial" w:hAnsi="Arial" w:eastAsia="Arial" w:cs="Arial"/>
          <w:sz w:val="24"/>
          <w:szCs w:val="24"/>
        </w:rPr>
        <w:fldChar w:fldCharType="end"/>
      </w:r>
      <w:r>
        <w:fldChar w:fldCharType="begin"/>
      </w:r>
      <w:r>
        <w:instrText xml:space="preserve"> HYPERLINK "https://bvsms.saude.gov.br/bvs/publicacoes/dengue_diagnostico_manejo_clinico_adulto.pdf" \h </w:instrText>
      </w:r>
      <w:r>
        <w:fldChar w:fldCharType="separate"/>
      </w:r>
      <w:r>
        <w:rPr>
          <w:rFonts w:ascii="Arial" w:hAnsi="Arial" w:eastAsia="Arial" w:cs="Arial"/>
          <w:sz w:val="24"/>
          <w:szCs w:val="24"/>
          <w:u w:val="single"/>
        </w:rPr>
        <w:t>https://bvsms.saude.gov.br/bvs/publicacoes/dengue_diagnostico_manejo_clinico_adulto.pdf</w:t>
      </w:r>
      <w:r>
        <w:rPr>
          <w:rFonts w:ascii="Arial" w:hAnsi="Arial" w:eastAsia="Arial" w:cs="Arial"/>
          <w:sz w:val="24"/>
          <w:szCs w:val="24"/>
          <w:u w:val="single"/>
        </w:rPr>
        <w:fldChar w:fldCharType="end"/>
      </w:r>
      <w:r>
        <w:rPr>
          <w:rFonts w:ascii="Arial" w:hAnsi="Arial" w:eastAsia="Arial" w:cs="Arial"/>
          <w:sz w:val="24"/>
          <w:szCs w:val="24"/>
        </w:rPr>
        <w:t>. Acesso em 14 maio 2022.</w:t>
      </w:r>
    </w:p>
    <w:p>
      <w:pPr>
        <w:spacing w:after="0" w:line="240" w:lineRule="auto"/>
        <w:rPr>
          <w:rFonts w:ascii="Arial" w:hAnsi="Arial" w:eastAsia="Arial" w:cs="Arial"/>
          <w:sz w:val="24"/>
          <w:szCs w:val="24"/>
        </w:rPr>
      </w:pPr>
      <w:r>
        <w:rPr>
          <w:rFonts w:ascii="Arial" w:hAnsi="Arial" w:eastAsia="Arial" w:cs="Arial"/>
          <w:sz w:val="24"/>
          <w:szCs w:val="24"/>
        </w:rPr>
        <w:t xml:space="preserve"> </w:t>
      </w:r>
    </w:p>
    <w:p>
      <w:pPr>
        <w:spacing w:after="0" w:line="240" w:lineRule="auto"/>
        <w:rPr>
          <w:rFonts w:ascii="Arial" w:hAnsi="Arial" w:eastAsia="Arial" w:cs="Arial"/>
          <w:sz w:val="24"/>
          <w:szCs w:val="24"/>
        </w:rPr>
      </w:pPr>
      <w:r>
        <w:rPr>
          <w:rFonts w:ascii="Arial" w:hAnsi="Arial" w:eastAsia="Arial" w:cs="Arial"/>
          <w:sz w:val="24"/>
          <w:szCs w:val="24"/>
        </w:rPr>
        <w:t xml:space="preserve">______. (2014). Prevenção e Resposta à Introdução do Vírus Chikungunya no </w:t>
      </w:r>
    </w:p>
    <w:p>
      <w:pPr>
        <w:spacing w:after="0" w:line="240" w:lineRule="auto"/>
        <w:rPr>
          <w:rFonts w:ascii="Arial" w:hAnsi="Arial" w:eastAsia="Arial" w:cs="Arial"/>
          <w:sz w:val="24"/>
          <w:szCs w:val="24"/>
        </w:rPr>
      </w:pPr>
      <w:r>
        <w:rPr>
          <w:rFonts w:ascii="Arial" w:hAnsi="Arial" w:eastAsia="Arial" w:cs="Arial"/>
          <w:sz w:val="24"/>
          <w:szCs w:val="24"/>
        </w:rPr>
        <w:t>Brasil. Ministério da Saúde. Brasília/DF, p.100. Disponível em:</w:t>
      </w:r>
      <w:r>
        <w:fldChar w:fldCharType="begin"/>
      </w:r>
      <w:r>
        <w:instrText xml:space="preserve"> HYPERLINK "https://bvsms.saude.gov.br/bvs/publicacoes/preparacao_resposta_virus_chikungunya_brasil.pdf" \h </w:instrText>
      </w:r>
      <w:r>
        <w:fldChar w:fldCharType="separate"/>
      </w:r>
      <w:r>
        <w:rPr>
          <w:rFonts w:ascii="Arial" w:hAnsi="Arial" w:eastAsia="Arial" w:cs="Arial"/>
          <w:sz w:val="24"/>
          <w:szCs w:val="24"/>
        </w:rPr>
        <w:t xml:space="preserve"> </w:t>
      </w:r>
      <w:r>
        <w:rPr>
          <w:rFonts w:ascii="Arial" w:hAnsi="Arial" w:eastAsia="Arial" w:cs="Arial"/>
          <w:sz w:val="24"/>
          <w:szCs w:val="24"/>
        </w:rPr>
        <w:fldChar w:fldCharType="end"/>
      </w:r>
      <w:r>
        <w:fldChar w:fldCharType="begin"/>
      </w:r>
      <w:r>
        <w:instrText xml:space="preserve"> HYPERLINK "https://bvsms.saude.gov.br/bvs/publicacoes/preparacao_resposta_virus_chikungunya_brasil.pdf" \h </w:instrText>
      </w:r>
      <w:r>
        <w:fldChar w:fldCharType="separate"/>
      </w:r>
      <w:r>
        <w:rPr>
          <w:rFonts w:ascii="Arial" w:hAnsi="Arial" w:eastAsia="Arial" w:cs="Arial"/>
          <w:sz w:val="24"/>
          <w:szCs w:val="24"/>
          <w:u w:val="single"/>
        </w:rPr>
        <w:t>https://bvsms.saude.gov.br/bvs/publicacoes/preparacao_resposta_virus_chikungunya_brasil.pdf</w:t>
      </w:r>
      <w:r>
        <w:rPr>
          <w:rFonts w:ascii="Arial" w:hAnsi="Arial" w:eastAsia="Arial" w:cs="Arial"/>
          <w:sz w:val="24"/>
          <w:szCs w:val="24"/>
          <w:u w:val="single"/>
        </w:rPr>
        <w:fldChar w:fldCharType="end"/>
      </w:r>
      <w:r>
        <w:rPr>
          <w:rFonts w:ascii="Arial" w:hAnsi="Arial" w:eastAsia="Arial" w:cs="Arial"/>
          <w:sz w:val="24"/>
          <w:szCs w:val="24"/>
        </w:rPr>
        <w:t xml:space="preserve"> Acesso em: 13 maio 2022.</w:t>
      </w:r>
    </w:p>
    <w:p>
      <w:pPr>
        <w:spacing w:after="0" w:line="240" w:lineRule="auto"/>
        <w:rPr>
          <w:rFonts w:ascii="Arial" w:hAnsi="Arial" w:eastAsia="Arial" w:cs="Arial"/>
          <w:sz w:val="24"/>
          <w:szCs w:val="24"/>
        </w:rPr>
      </w:pPr>
      <w:r>
        <w:rPr>
          <w:rFonts w:ascii="Arial" w:hAnsi="Arial" w:eastAsia="Arial" w:cs="Arial"/>
          <w:sz w:val="24"/>
          <w:szCs w:val="24"/>
        </w:rPr>
        <w:t xml:space="preserve"> </w:t>
      </w:r>
    </w:p>
    <w:p>
      <w:pPr>
        <w:spacing w:after="0" w:line="240" w:lineRule="auto"/>
        <w:rPr>
          <w:rFonts w:ascii="Arial" w:hAnsi="Arial" w:eastAsia="Arial" w:cs="Arial"/>
          <w:sz w:val="24"/>
          <w:szCs w:val="24"/>
        </w:rPr>
      </w:pPr>
      <w:r>
        <w:rPr>
          <w:rFonts w:ascii="Arial" w:hAnsi="Arial" w:eastAsia="Arial" w:cs="Arial"/>
          <w:sz w:val="24"/>
          <w:szCs w:val="24"/>
        </w:rPr>
        <w:t>______. Ministério da Saúde. Banco de Dados do Sistema único de Saúde-DATASUS. 2022 Disponível em:</w:t>
      </w:r>
      <w:r>
        <w:fldChar w:fldCharType="begin"/>
      </w:r>
      <w:r>
        <w:instrText xml:space="preserve"> HYPERLINK "https://datasus.saude.gov.br/" \h </w:instrText>
      </w:r>
      <w:r>
        <w:fldChar w:fldCharType="separate"/>
      </w:r>
      <w:r>
        <w:rPr>
          <w:rFonts w:ascii="Arial" w:hAnsi="Arial" w:eastAsia="Arial" w:cs="Arial"/>
          <w:sz w:val="24"/>
          <w:szCs w:val="24"/>
        </w:rPr>
        <w:t xml:space="preserve"> </w:t>
      </w:r>
      <w:r>
        <w:rPr>
          <w:rFonts w:ascii="Arial" w:hAnsi="Arial" w:eastAsia="Arial" w:cs="Arial"/>
          <w:sz w:val="24"/>
          <w:szCs w:val="24"/>
        </w:rPr>
        <w:fldChar w:fldCharType="end"/>
      </w:r>
      <w:r>
        <w:fldChar w:fldCharType="begin"/>
      </w:r>
      <w:r>
        <w:instrText xml:space="preserve"> HYPERLINK "https://datasus.saude.gov.br/" \h </w:instrText>
      </w:r>
      <w:r>
        <w:fldChar w:fldCharType="separate"/>
      </w:r>
      <w:r>
        <w:rPr>
          <w:rFonts w:ascii="Arial" w:hAnsi="Arial" w:eastAsia="Arial" w:cs="Arial"/>
          <w:sz w:val="24"/>
          <w:szCs w:val="24"/>
          <w:highlight w:val="white"/>
          <w:u w:val="single"/>
        </w:rPr>
        <w:t>https://datasus.saude.gov.br</w:t>
      </w:r>
      <w:r>
        <w:rPr>
          <w:rFonts w:ascii="Arial" w:hAnsi="Arial" w:eastAsia="Arial" w:cs="Arial"/>
          <w:sz w:val="24"/>
          <w:szCs w:val="24"/>
          <w:highlight w:val="white"/>
          <w:u w:val="single"/>
        </w:rPr>
        <w:fldChar w:fldCharType="end"/>
      </w:r>
      <w:r>
        <w:rPr>
          <w:rFonts w:ascii="Arial" w:hAnsi="Arial" w:eastAsia="Arial" w:cs="Arial"/>
          <w:sz w:val="24"/>
          <w:szCs w:val="24"/>
        </w:rPr>
        <w:t xml:space="preserve"> Acesso em: 16 maio 2022.</w:t>
      </w:r>
    </w:p>
    <w:p>
      <w:pPr>
        <w:spacing w:after="0" w:line="240" w:lineRule="auto"/>
        <w:rPr>
          <w:rFonts w:ascii="Arial" w:hAnsi="Arial" w:eastAsia="Arial" w:cs="Arial"/>
          <w:sz w:val="24"/>
          <w:szCs w:val="24"/>
        </w:rPr>
      </w:pPr>
      <w:r>
        <w:rPr>
          <w:rFonts w:ascii="Arial" w:hAnsi="Arial" w:eastAsia="Arial" w:cs="Arial"/>
          <w:sz w:val="24"/>
          <w:szCs w:val="24"/>
        </w:rPr>
        <w:t xml:space="preserve"> </w:t>
      </w:r>
    </w:p>
    <w:p>
      <w:pPr>
        <w:shd w:val="clear" w:color="auto" w:fill="FFFFFF"/>
        <w:spacing w:after="0" w:line="240" w:lineRule="auto"/>
        <w:rPr>
          <w:rFonts w:ascii="Arial" w:hAnsi="Arial" w:eastAsia="Arial" w:cs="Arial"/>
          <w:sz w:val="24"/>
          <w:szCs w:val="24"/>
          <w:lang w:val="en-US"/>
        </w:rPr>
      </w:pPr>
      <w:r>
        <w:rPr>
          <w:rFonts w:ascii="Arial" w:hAnsi="Arial" w:eastAsia="Arial" w:cs="Arial"/>
          <w:sz w:val="24"/>
          <w:szCs w:val="24"/>
          <w:lang w:val="en-US"/>
        </w:rPr>
        <w:t xml:space="preserve">CHAN, Y.Y.; OOI, E.E. Dengue: an update on treatment options, </w:t>
      </w:r>
      <w:r>
        <w:rPr>
          <w:rFonts w:ascii="Arial" w:hAnsi="Arial" w:eastAsia="Arial" w:cs="Arial"/>
          <w:b/>
          <w:sz w:val="24"/>
          <w:szCs w:val="24"/>
          <w:lang w:val="en-US"/>
        </w:rPr>
        <w:t>Future Microbiology</w:t>
      </w:r>
      <w:r>
        <w:rPr>
          <w:rFonts w:ascii="Arial" w:hAnsi="Arial" w:eastAsia="Arial" w:cs="Arial"/>
          <w:sz w:val="24"/>
          <w:szCs w:val="24"/>
          <w:lang w:val="en-US"/>
        </w:rPr>
        <w:t>, V.10, N. 12, 2015. Disponível em:</w:t>
      </w:r>
      <w:r>
        <w:fldChar w:fldCharType="begin"/>
      </w:r>
      <w:r>
        <w:rPr>
          <w:lang w:val="en-US"/>
        </w:rPr>
        <w:instrText xml:space="preserve"> HYPERLINK "https://doi.org/10.2217/fmb.15.105" \h </w:instrText>
      </w:r>
      <w:r>
        <w:fldChar w:fldCharType="separate"/>
      </w:r>
      <w:r>
        <w:rPr>
          <w:rFonts w:ascii="Arial" w:hAnsi="Arial" w:eastAsia="Arial" w:cs="Arial"/>
          <w:sz w:val="24"/>
          <w:szCs w:val="24"/>
          <w:lang w:val="en-US"/>
        </w:rPr>
        <w:t xml:space="preserve"> </w:t>
      </w:r>
      <w:r>
        <w:rPr>
          <w:rFonts w:ascii="Arial" w:hAnsi="Arial" w:eastAsia="Arial" w:cs="Arial"/>
          <w:sz w:val="24"/>
          <w:szCs w:val="24"/>
        </w:rPr>
        <w:fldChar w:fldCharType="end"/>
      </w:r>
      <w:r>
        <w:fldChar w:fldCharType="begin"/>
      </w:r>
      <w:r>
        <w:rPr>
          <w:lang w:val="en-US"/>
        </w:rPr>
        <w:instrText xml:space="preserve"> HYPERLINK "https://doi.org/10.2217/fmb.15.105" \h </w:instrText>
      </w:r>
      <w:r>
        <w:fldChar w:fldCharType="separate"/>
      </w:r>
      <w:r>
        <w:rPr>
          <w:rFonts w:ascii="Arial" w:hAnsi="Arial" w:eastAsia="Arial" w:cs="Arial"/>
          <w:sz w:val="24"/>
          <w:szCs w:val="24"/>
          <w:u w:val="single"/>
          <w:lang w:val="en-US"/>
        </w:rPr>
        <w:t>https://doi.org/10.2217/fmb.15.105</w:t>
      </w:r>
      <w:r>
        <w:rPr>
          <w:rFonts w:ascii="Arial" w:hAnsi="Arial" w:eastAsia="Arial" w:cs="Arial"/>
          <w:sz w:val="24"/>
          <w:szCs w:val="24"/>
          <w:u w:val="single"/>
        </w:rPr>
        <w:fldChar w:fldCharType="end"/>
      </w:r>
      <w:r>
        <w:rPr>
          <w:rFonts w:ascii="Arial" w:hAnsi="Arial" w:eastAsia="Arial" w:cs="Arial"/>
          <w:sz w:val="24"/>
          <w:szCs w:val="24"/>
          <w:lang w:val="en-US"/>
        </w:rPr>
        <w:t xml:space="preserve"> Acesso em: 10 maio 2022.</w:t>
      </w:r>
    </w:p>
    <w:p>
      <w:pPr>
        <w:spacing w:after="0" w:line="240" w:lineRule="auto"/>
        <w:rPr>
          <w:rFonts w:ascii="Arial" w:hAnsi="Arial" w:eastAsia="Arial" w:cs="Arial"/>
          <w:sz w:val="24"/>
          <w:szCs w:val="24"/>
          <w:lang w:val="en-US"/>
        </w:rPr>
      </w:pPr>
      <w:r>
        <w:rPr>
          <w:rFonts w:ascii="Arial" w:hAnsi="Arial" w:eastAsia="Arial" w:cs="Arial"/>
          <w:sz w:val="24"/>
          <w:szCs w:val="24"/>
          <w:lang w:val="en-US"/>
        </w:rPr>
        <w:t xml:space="preserve"> </w:t>
      </w:r>
    </w:p>
    <w:p>
      <w:pPr>
        <w:spacing w:after="0" w:line="240" w:lineRule="auto"/>
        <w:rPr>
          <w:rFonts w:ascii="Arial" w:hAnsi="Arial" w:eastAsia="Arial" w:cs="Arial"/>
          <w:sz w:val="24"/>
          <w:szCs w:val="24"/>
          <w:lang w:val="en-US"/>
        </w:rPr>
      </w:pPr>
      <w:r>
        <w:rPr>
          <w:rFonts w:ascii="Arial" w:hAnsi="Arial" w:eastAsia="Arial" w:cs="Arial"/>
          <w:sz w:val="24"/>
          <w:szCs w:val="24"/>
          <w:lang w:val="en-US"/>
        </w:rPr>
        <w:t xml:space="preserve"> </w:t>
      </w:r>
    </w:p>
    <w:p>
      <w:pPr>
        <w:spacing w:after="0" w:line="240" w:lineRule="auto"/>
        <w:rPr>
          <w:rFonts w:ascii="Arial" w:hAnsi="Arial" w:eastAsia="Arial" w:cs="Arial"/>
          <w:sz w:val="24"/>
          <w:szCs w:val="24"/>
        </w:rPr>
      </w:pPr>
      <w:r>
        <w:rPr>
          <w:rFonts w:ascii="Arial" w:hAnsi="Arial" w:eastAsia="Arial" w:cs="Arial"/>
          <w:sz w:val="24"/>
          <w:szCs w:val="24"/>
          <w:lang w:val="en-US"/>
        </w:rPr>
        <w:t>CHAWLA, P.; YADAV, A., CHAWLA, V. Clinical implications and treatment of dengue,</w:t>
      </w:r>
      <w:r>
        <w:rPr>
          <w:rFonts w:ascii="Arial" w:hAnsi="Arial" w:eastAsia="Arial" w:cs="Arial"/>
          <w:b/>
          <w:sz w:val="24"/>
          <w:szCs w:val="24"/>
          <w:lang w:val="en-US"/>
        </w:rPr>
        <w:t>Asian Pacific Journal of Tropical Medicine</w:t>
      </w:r>
      <w:r>
        <w:rPr>
          <w:rFonts w:ascii="Arial" w:hAnsi="Arial" w:eastAsia="Arial" w:cs="Arial"/>
          <w:sz w:val="24"/>
          <w:szCs w:val="24"/>
          <w:lang w:val="en-US"/>
        </w:rPr>
        <w:t>,  Volume 7, Issue 3, 2014, Pages 169-178, ISSN 1995-7645, Disponível em:</w:t>
      </w:r>
      <w:r>
        <w:fldChar w:fldCharType="begin"/>
      </w:r>
      <w:r>
        <w:instrText xml:space="preserve"> HYPERLINK "https://doi.org/10.1016/S1995-7645(14)60016-X." \h </w:instrText>
      </w:r>
      <w:r>
        <w:fldChar w:fldCharType="separate"/>
      </w:r>
      <w:r>
        <w:rPr>
          <w:rFonts w:ascii="Arial" w:hAnsi="Arial" w:eastAsia="Arial" w:cs="Arial"/>
          <w:sz w:val="24"/>
          <w:szCs w:val="24"/>
          <w:lang w:val="en-US"/>
        </w:rPr>
        <w:t xml:space="preserve"> </w:t>
      </w:r>
      <w:r>
        <w:rPr>
          <w:rFonts w:ascii="Arial" w:hAnsi="Arial" w:eastAsia="Arial" w:cs="Arial"/>
          <w:sz w:val="24"/>
          <w:szCs w:val="24"/>
          <w:lang w:val="en-US"/>
        </w:rPr>
        <w:fldChar w:fldCharType="end"/>
      </w:r>
      <w:r>
        <w:fldChar w:fldCharType="begin"/>
      </w:r>
      <w:r>
        <w:instrText xml:space="preserve"> HYPERLINK "https://doi.org/10.1016/S1995-7645(14)60016-X." \h </w:instrText>
      </w:r>
      <w:r>
        <w:fldChar w:fldCharType="separate"/>
      </w:r>
      <w:r>
        <w:rPr>
          <w:rFonts w:ascii="Arial" w:hAnsi="Arial" w:eastAsia="Arial" w:cs="Arial"/>
          <w:sz w:val="24"/>
          <w:szCs w:val="24"/>
          <w:u w:val="single"/>
          <w:lang w:val="en-US"/>
        </w:rPr>
        <w:t>https://doi.org/10.1016/S1995-7645(14)60016-X.</w:t>
      </w:r>
      <w:r>
        <w:rPr>
          <w:rFonts w:ascii="Arial" w:hAnsi="Arial" w:eastAsia="Arial" w:cs="Arial"/>
          <w:sz w:val="24"/>
          <w:szCs w:val="24"/>
          <w:u w:val="single"/>
          <w:lang w:val="en-US"/>
        </w:rPr>
        <w:fldChar w:fldCharType="end"/>
      </w:r>
      <w:r>
        <w:rPr>
          <w:rFonts w:ascii="Arial" w:hAnsi="Arial" w:eastAsia="Arial" w:cs="Arial"/>
          <w:sz w:val="24"/>
          <w:szCs w:val="24"/>
          <w:lang w:val="en-US"/>
        </w:rPr>
        <w:t xml:space="preserve"> </w:t>
      </w:r>
      <w:r>
        <w:rPr>
          <w:rFonts w:ascii="Arial" w:hAnsi="Arial" w:eastAsia="Arial" w:cs="Arial"/>
          <w:sz w:val="24"/>
          <w:szCs w:val="24"/>
        </w:rPr>
        <w:t>Acesso em: 15 maio 2022.</w:t>
      </w:r>
    </w:p>
    <w:p>
      <w:pPr>
        <w:spacing w:after="0" w:line="240" w:lineRule="auto"/>
        <w:rPr>
          <w:rFonts w:ascii="Arial" w:hAnsi="Arial" w:eastAsia="Arial" w:cs="Arial"/>
          <w:sz w:val="24"/>
          <w:szCs w:val="24"/>
        </w:rPr>
      </w:pPr>
      <w:r>
        <w:rPr>
          <w:rFonts w:ascii="Arial" w:hAnsi="Arial" w:eastAsia="Arial" w:cs="Arial"/>
          <w:sz w:val="24"/>
          <w:szCs w:val="24"/>
        </w:rPr>
        <w:t xml:space="preserve"> </w:t>
      </w:r>
    </w:p>
    <w:p>
      <w:pPr>
        <w:spacing w:after="0" w:line="240" w:lineRule="auto"/>
        <w:rPr>
          <w:rFonts w:ascii="Arial" w:hAnsi="Arial" w:eastAsia="Arial" w:cs="Arial"/>
          <w:sz w:val="24"/>
          <w:szCs w:val="24"/>
        </w:rPr>
      </w:pPr>
      <w:r>
        <w:rPr>
          <w:rFonts w:ascii="Arial" w:hAnsi="Arial" w:eastAsia="Arial" w:cs="Arial"/>
          <w:sz w:val="24"/>
          <w:szCs w:val="24"/>
        </w:rPr>
        <w:t>CONSOLI, R.; OLIVEIRA, R.L. Principais mosquitos de importância sanitária no Brasil. Rio de Janeiro: FIOCRUZ; 1994. Disponível em:</w:t>
      </w:r>
      <w:r>
        <w:fldChar w:fldCharType="begin"/>
      </w:r>
      <w:r>
        <w:instrText xml:space="preserve"> HYPERLINK "https://static.scielo.org/scielobooks/th/pdf/consoli-9788575412909.pdf" \h </w:instrText>
      </w:r>
      <w:r>
        <w:fldChar w:fldCharType="separate"/>
      </w:r>
      <w:r>
        <w:rPr>
          <w:rFonts w:ascii="Arial" w:hAnsi="Arial" w:eastAsia="Arial" w:cs="Arial"/>
          <w:sz w:val="24"/>
          <w:szCs w:val="24"/>
        </w:rPr>
        <w:t xml:space="preserve"> </w:t>
      </w:r>
      <w:r>
        <w:rPr>
          <w:rFonts w:ascii="Arial" w:hAnsi="Arial" w:eastAsia="Arial" w:cs="Arial"/>
          <w:sz w:val="24"/>
          <w:szCs w:val="24"/>
        </w:rPr>
        <w:fldChar w:fldCharType="end"/>
      </w:r>
      <w:r>
        <w:fldChar w:fldCharType="begin"/>
      </w:r>
      <w:r>
        <w:instrText xml:space="preserve"> HYPERLINK "https://static.scielo.org/scielobooks/th/pdf/consoli-9788575412909.pdf" \h </w:instrText>
      </w:r>
      <w:r>
        <w:fldChar w:fldCharType="separate"/>
      </w:r>
      <w:r>
        <w:rPr>
          <w:rFonts w:ascii="Arial" w:hAnsi="Arial" w:eastAsia="Arial" w:cs="Arial"/>
          <w:sz w:val="24"/>
          <w:szCs w:val="24"/>
          <w:u w:val="single"/>
        </w:rPr>
        <w:t>https://static.scielo.org/scielobooks/th/pdf/consoli-9788575412909.pdf</w:t>
      </w:r>
      <w:r>
        <w:rPr>
          <w:rFonts w:ascii="Arial" w:hAnsi="Arial" w:eastAsia="Arial" w:cs="Arial"/>
          <w:sz w:val="24"/>
          <w:szCs w:val="24"/>
          <w:u w:val="single"/>
        </w:rPr>
        <w:fldChar w:fldCharType="end"/>
      </w:r>
      <w:r>
        <w:rPr>
          <w:rFonts w:ascii="Arial" w:hAnsi="Arial" w:eastAsia="Arial" w:cs="Arial"/>
          <w:sz w:val="24"/>
          <w:szCs w:val="24"/>
        </w:rPr>
        <w:t xml:space="preserve"> Acesso em: 10 maio 2022</w:t>
      </w:r>
    </w:p>
    <w:p>
      <w:pPr>
        <w:spacing w:after="0" w:line="240" w:lineRule="auto"/>
        <w:rPr>
          <w:rFonts w:ascii="Arial" w:hAnsi="Arial" w:eastAsia="Arial" w:cs="Arial"/>
          <w:sz w:val="24"/>
          <w:szCs w:val="24"/>
        </w:rPr>
      </w:pPr>
      <w:r>
        <w:rPr>
          <w:rFonts w:ascii="Arial" w:hAnsi="Arial" w:eastAsia="Arial" w:cs="Arial"/>
          <w:sz w:val="24"/>
          <w:szCs w:val="24"/>
        </w:rPr>
        <w:t xml:space="preserve"> </w:t>
      </w:r>
    </w:p>
    <w:p>
      <w:pPr>
        <w:spacing w:after="0" w:line="240" w:lineRule="auto"/>
        <w:rPr>
          <w:rFonts w:ascii="Arial" w:hAnsi="Arial" w:eastAsia="Arial" w:cs="Arial"/>
          <w:sz w:val="24"/>
          <w:szCs w:val="24"/>
        </w:rPr>
      </w:pPr>
      <w:r>
        <w:rPr>
          <w:rFonts w:ascii="Arial" w:hAnsi="Arial" w:eastAsia="Arial" w:cs="Arial"/>
          <w:sz w:val="24"/>
          <w:szCs w:val="24"/>
        </w:rPr>
        <w:t xml:space="preserve">COSTA, A.G.; SANTOS, J.D.; CONCEIÇÃO, J.K.T.; ALECRIM, P.H.; CASSEB, A.A.; BATISTA, W.C.; Aspectos epidemiológicos do surto de Dengue em Coari-AM, 2008 a 2009. </w:t>
      </w:r>
      <w:r>
        <w:rPr>
          <w:rFonts w:ascii="Arial" w:hAnsi="Arial" w:eastAsia="Arial" w:cs="Arial"/>
          <w:b/>
          <w:sz w:val="24"/>
          <w:szCs w:val="24"/>
        </w:rPr>
        <w:t>Rev Soc Bras Med Trop</w:t>
      </w:r>
      <w:r>
        <w:rPr>
          <w:rFonts w:ascii="Arial" w:hAnsi="Arial" w:eastAsia="Arial" w:cs="Arial"/>
          <w:sz w:val="24"/>
          <w:szCs w:val="24"/>
        </w:rPr>
        <w:t>. 2011 jul-ago;44(4):471-4. Disponível em:</w:t>
      </w:r>
      <w:r>
        <w:fldChar w:fldCharType="begin"/>
      </w:r>
      <w:r>
        <w:instrText xml:space="preserve"> HYPERLINK "https://www.scielo.br/j/rsbmt/a/ZRXmSvMKcb3cpTc98QTCCTg/?lang=pt" \h </w:instrText>
      </w:r>
      <w:r>
        <w:fldChar w:fldCharType="separate"/>
      </w:r>
      <w:r>
        <w:rPr>
          <w:rFonts w:ascii="Arial" w:hAnsi="Arial" w:eastAsia="Arial" w:cs="Arial"/>
          <w:sz w:val="24"/>
          <w:szCs w:val="24"/>
        </w:rPr>
        <w:t xml:space="preserve"> </w:t>
      </w:r>
      <w:r>
        <w:rPr>
          <w:rFonts w:ascii="Arial" w:hAnsi="Arial" w:eastAsia="Arial" w:cs="Arial"/>
          <w:sz w:val="24"/>
          <w:szCs w:val="24"/>
        </w:rPr>
        <w:fldChar w:fldCharType="end"/>
      </w:r>
      <w:r>
        <w:fldChar w:fldCharType="begin"/>
      </w:r>
      <w:r>
        <w:instrText xml:space="preserve"> HYPERLINK "https://www.scielo.br/j/rsbmt/a/ZRXmSvMKcb3cpTc98QTCCTg/?lang=pt" \h </w:instrText>
      </w:r>
      <w:r>
        <w:fldChar w:fldCharType="separate"/>
      </w:r>
      <w:r>
        <w:rPr>
          <w:rFonts w:ascii="Arial" w:hAnsi="Arial" w:eastAsia="Arial" w:cs="Arial"/>
          <w:sz w:val="24"/>
          <w:szCs w:val="24"/>
          <w:u w:val="single"/>
        </w:rPr>
        <w:t>https://www.scielo.br/j/rsbmt/a/ZRXmSvMKcb3cpTc98QTCCTg/?lang=pt</w:t>
      </w:r>
      <w:r>
        <w:rPr>
          <w:rFonts w:ascii="Arial" w:hAnsi="Arial" w:eastAsia="Arial" w:cs="Arial"/>
          <w:sz w:val="24"/>
          <w:szCs w:val="24"/>
          <w:u w:val="single"/>
        </w:rPr>
        <w:fldChar w:fldCharType="end"/>
      </w:r>
      <w:r>
        <w:rPr>
          <w:rFonts w:ascii="Arial" w:hAnsi="Arial" w:eastAsia="Arial" w:cs="Arial"/>
          <w:sz w:val="24"/>
          <w:szCs w:val="24"/>
        </w:rPr>
        <w:t xml:space="preserve"> Acesso em 15 maio 2022.</w:t>
      </w:r>
    </w:p>
    <w:p>
      <w:pPr>
        <w:spacing w:after="0" w:line="240" w:lineRule="auto"/>
        <w:rPr>
          <w:rFonts w:ascii="Arial" w:hAnsi="Arial" w:eastAsia="Arial" w:cs="Arial"/>
          <w:sz w:val="24"/>
          <w:szCs w:val="24"/>
        </w:rPr>
      </w:pPr>
      <w:r>
        <w:rPr>
          <w:rFonts w:ascii="Arial" w:hAnsi="Arial" w:eastAsia="Arial" w:cs="Arial"/>
          <w:sz w:val="24"/>
          <w:szCs w:val="24"/>
        </w:rPr>
        <w:t xml:space="preserve"> </w:t>
      </w:r>
    </w:p>
    <w:p>
      <w:pPr>
        <w:spacing w:after="0" w:line="240" w:lineRule="auto"/>
        <w:rPr>
          <w:rFonts w:ascii="Arial" w:hAnsi="Arial" w:eastAsia="Arial" w:cs="Arial"/>
          <w:sz w:val="24"/>
          <w:szCs w:val="24"/>
          <w:highlight w:val="white"/>
        </w:rPr>
      </w:pPr>
      <w:r>
        <w:rPr>
          <w:rFonts w:ascii="Arial" w:hAnsi="Arial" w:eastAsia="Arial" w:cs="Arial"/>
          <w:sz w:val="24"/>
          <w:szCs w:val="24"/>
          <w:highlight w:val="white"/>
          <w:lang w:val="en-US"/>
        </w:rPr>
        <w:t xml:space="preserve">DENG, S.Q.; YANG, X.; WEI, Y.; CHEN, J.T.; WANG, X.J.; PENG, H.J. A Review on Dengue Vaccine Development. </w:t>
      </w:r>
      <w:r>
        <w:rPr>
          <w:rFonts w:ascii="Arial" w:hAnsi="Arial" w:eastAsia="Arial" w:cs="Arial"/>
          <w:sz w:val="24"/>
          <w:szCs w:val="24"/>
          <w:highlight w:val="white"/>
        </w:rPr>
        <w:t xml:space="preserve">Vaccines (Basel). 2020 Feb 2;8(1):63. </w:t>
      </w:r>
      <w:r>
        <w:rPr>
          <w:rFonts w:ascii="Arial" w:hAnsi="Arial" w:eastAsia="Arial" w:cs="Arial"/>
          <w:sz w:val="24"/>
          <w:szCs w:val="24"/>
        </w:rPr>
        <w:t xml:space="preserve">Disponível em: https://pubmed.ncbi.nlm.nih.gov/32024238/ </w:t>
      </w:r>
      <w:r>
        <w:rPr>
          <w:rFonts w:ascii="Arial" w:hAnsi="Arial" w:eastAsia="Arial" w:cs="Arial"/>
          <w:sz w:val="24"/>
          <w:szCs w:val="24"/>
          <w:highlight w:val="white"/>
        </w:rPr>
        <w:t>Acesso em: 13 maio 2022.</w:t>
      </w:r>
    </w:p>
    <w:p>
      <w:pPr>
        <w:spacing w:after="0" w:line="240" w:lineRule="auto"/>
        <w:rPr>
          <w:rFonts w:ascii="Arial" w:hAnsi="Arial" w:eastAsia="Arial" w:cs="Arial"/>
          <w:sz w:val="24"/>
          <w:szCs w:val="24"/>
        </w:rPr>
      </w:pPr>
      <w:r>
        <w:rPr>
          <w:rFonts w:ascii="Arial" w:hAnsi="Arial" w:eastAsia="Arial" w:cs="Arial"/>
          <w:sz w:val="24"/>
          <w:szCs w:val="24"/>
        </w:rPr>
        <w:t xml:space="preserve"> </w:t>
      </w:r>
    </w:p>
    <w:p>
      <w:pPr>
        <w:spacing w:after="0" w:line="240" w:lineRule="auto"/>
        <w:rPr>
          <w:rFonts w:ascii="Arial" w:hAnsi="Arial" w:eastAsia="Arial" w:cs="Arial"/>
          <w:sz w:val="24"/>
          <w:szCs w:val="24"/>
        </w:rPr>
      </w:pPr>
      <w:r>
        <w:rPr>
          <w:rFonts w:ascii="Arial" w:hAnsi="Arial" w:eastAsia="Arial" w:cs="Arial"/>
          <w:sz w:val="24"/>
          <w:szCs w:val="24"/>
          <w:highlight w:val="white"/>
          <w:lang w:val="en-US"/>
        </w:rPr>
        <w:t xml:space="preserve">EDUSSURIYA, C.; DEEGALLA, S.; GAWARAMMANA, I. An accurate mathematical model predicting number of dengue cases in tropics. </w:t>
      </w:r>
      <w:r>
        <w:rPr>
          <w:rFonts w:ascii="Arial" w:hAnsi="Arial" w:eastAsia="Arial" w:cs="Arial"/>
          <w:sz w:val="24"/>
          <w:szCs w:val="24"/>
          <w:highlight w:val="white"/>
        </w:rPr>
        <w:t xml:space="preserve">PLoS Negl Trop Dis. 2021 Nov 8;15(11):e0009756. </w:t>
      </w:r>
      <w:r>
        <w:rPr>
          <w:rFonts w:ascii="Arial" w:hAnsi="Arial" w:eastAsia="Arial" w:cs="Arial"/>
          <w:sz w:val="24"/>
          <w:szCs w:val="24"/>
        </w:rPr>
        <w:t>Disponível em:</w:t>
      </w:r>
      <w:r>
        <w:fldChar w:fldCharType="begin"/>
      </w:r>
      <w:r>
        <w:instrText xml:space="preserve"> HYPERLINK "https://journals.plos.org/plosntds/article?id=10.1371/journal.pntd.0009756" \h </w:instrText>
      </w:r>
      <w:r>
        <w:fldChar w:fldCharType="separate"/>
      </w:r>
      <w:r>
        <w:rPr>
          <w:rFonts w:ascii="Arial" w:hAnsi="Arial" w:eastAsia="Arial" w:cs="Arial"/>
          <w:sz w:val="24"/>
          <w:szCs w:val="24"/>
        </w:rPr>
        <w:t xml:space="preserve"> </w:t>
      </w:r>
      <w:r>
        <w:rPr>
          <w:rFonts w:ascii="Arial" w:hAnsi="Arial" w:eastAsia="Arial" w:cs="Arial"/>
          <w:sz w:val="24"/>
          <w:szCs w:val="24"/>
        </w:rPr>
        <w:fldChar w:fldCharType="end"/>
      </w:r>
      <w:r>
        <w:fldChar w:fldCharType="begin"/>
      </w:r>
      <w:r>
        <w:instrText xml:space="preserve"> HYPERLINK "https://journals.plos.org/plosntds/article?id=10.1371/journal.pntd.0009756" \h </w:instrText>
      </w:r>
      <w:r>
        <w:fldChar w:fldCharType="separate"/>
      </w:r>
      <w:r>
        <w:rPr>
          <w:rFonts w:ascii="Arial" w:hAnsi="Arial" w:eastAsia="Arial" w:cs="Arial"/>
          <w:sz w:val="24"/>
          <w:szCs w:val="24"/>
          <w:u w:val="single"/>
        </w:rPr>
        <w:t>https://journals.plos.org/plosntds/article?id=10.1371/journal.pntd.0009756</w:t>
      </w:r>
      <w:r>
        <w:rPr>
          <w:rFonts w:ascii="Arial" w:hAnsi="Arial" w:eastAsia="Arial" w:cs="Arial"/>
          <w:sz w:val="24"/>
          <w:szCs w:val="24"/>
          <w:u w:val="single"/>
        </w:rPr>
        <w:fldChar w:fldCharType="end"/>
      </w:r>
      <w:r>
        <w:rPr>
          <w:rFonts w:ascii="Arial" w:hAnsi="Arial" w:eastAsia="Arial" w:cs="Arial"/>
          <w:sz w:val="24"/>
          <w:szCs w:val="24"/>
        </w:rPr>
        <w:t xml:space="preserve"> Acesso em: 10 maio 2022.</w:t>
      </w:r>
    </w:p>
    <w:p>
      <w:pPr>
        <w:spacing w:after="0" w:line="240" w:lineRule="auto"/>
        <w:rPr>
          <w:rFonts w:ascii="Arial" w:hAnsi="Arial" w:eastAsia="Arial" w:cs="Arial"/>
          <w:sz w:val="24"/>
          <w:szCs w:val="24"/>
          <w:highlight w:val="white"/>
        </w:rPr>
      </w:pPr>
      <w:r>
        <w:rPr>
          <w:rFonts w:ascii="Arial" w:hAnsi="Arial" w:eastAsia="Arial" w:cs="Arial"/>
          <w:sz w:val="24"/>
          <w:szCs w:val="24"/>
          <w:highlight w:val="white"/>
        </w:rPr>
        <w:t xml:space="preserve"> </w:t>
      </w:r>
    </w:p>
    <w:p>
      <w:pPr>
        <w:spacing w:after="0" w:line="240" w:lineRule="auto"/>
        <w:rPr>
          <w:rFonts w:ascii="Arial" w:hAnsi="Arial" w:eastAsia="Arial" w:cs="Arial"/>
          <w:sz w:val="24"/>
          <w:szCs w:val="24"/>
          <w:highlight w:val="white"/>
        </w:rPr>
      </w:pPr>
      <w:r>
        <w:rPr>
          <w:rFonts w:ascii="Arial" w:hAnsi="Arial" w:eastAsia="Arial" w:cs="Arial"/>
          <w:sz w:val="24"/>
          <w:szCs w:val="24"/>
        </w:rPr>
        <w:t xml:space="preserve">FARES, R.C.G.; SOUSA, K.P.R.; AÑEZ, G.; RIOS. M. Epidemiological Scenario of Dengue in Brazil. </w:t>
      </w:r>
      <w:r>
        <w:rPr>
          <w:rFonts w:ascii="Arial" w:hAnsi="Arial" w:eastAsia="Arial" w:cs="Arial"/>
          <w:b/>
          <w:sz w:val="24"/>
          <w:szCs w:val="24"/>
        </w:rPr>
        <w:t>Biomed Res Int.</w:t>
      </w:r>
      <w:r>
        <w:rPr>
          <w:rFonts w:ascii="Arial" w:hAnsi="Arial" w:eastAsia="Arial" w:cs="Arial"/>
          <w:sz w:val="24"/>
          <w:szCs w:val="24"/>
        </w:rPr>
        <w:t xml:space="preserve"> 2015 Aug; 2015:1-13.doi: 10.1155/2015/321873 Disponível em:</w:t>
      </w:r>
      <w:r>
        <w:fldChar w:fldCharType="begin"/>
      </w:r>
      <w:r>
        <w:instrText xml:space="preserve"> HYPERLINK "https://pubmed.ncbi.nlm.nih.gov/26413514/" \h </w:instrText>
      </w:r>
      <w:r>
        <w:fldChar w:fldCharType="separate"/>
      </w:r>
      <w:r>
        <w:rPr>
          <w:rFonts w:ascii="Arial" w:hAnsi="Arial" w:eastAsia="Arial" w:cs="Arial"/>
          <w:sz w:val="24"/>
          <w:szCs w:val="24"/>
        </w:rPr>
        <w:t xml:space="preserve"> </w:t>
      </w:r>
      <w:r>
        <w:rPr>
          <w:rFonts w:ascii="Arial" w:hAnsi="Arial" w:eastAsia="Arial" w:cs="Arial"/>
          <w:sz w:val="24"/>
          <w:szCs w:val="24"/>
        </w:rPr>
        <w:fldChar w:fldCharType="end"/>
      </w:r>
      <w:r>
        <w:fldChar w:fldCharType="begin"/>
      </w:r>
      <w:r>
        <w:instrText xml:space="preserve"> HYPERLINK "https://pubmed.ncbi.nlm.nih.gov/26413514/" \h </w:instrText>
      </w:r>
      <w:r>
        <w:fldChar w:fldCharType="separate"/>
      </w:r>
      <w:r>
        <w:rPr>
          <w:rFonts w:ascii="Arial" w:hAnsi="Arial" w:eastAsia="Arial" w:cs="Arial"/>
          <w:sz w:val="24"/>
          <w:szCs w:val="24"/>
          <w:u w:val="single"/>
        </w:rPr>
        <w:t>https://pubmed.ncbi.nlm.nih.gov/26413514/</w:t>
      </w:r>
      <w:r>
        <w:rPr>
          <w:rFonts w:ascii="Arial" w:hAnsi="Arial" w:eastAsia="Arial" w:cs="Arial"/>
          <w:sz w:val="24"/>
          <w:szCs w:val="24"/>
          <w:u w:val="single"/>
        </w:rPr>
        <w:fldChar w:fldCharType="end"/>
      </w:r>
      <w:r>
        <w:rPr>
          <w:rFonts w:ascii="Arial" w:hAnsi="Arial" w:eastAsia="Arial" w:cs="Arial"/>
          <w:sz w:val="24"/>
          <w:szCs w:val="24"/>
          <w:u w:val="single"/>
        </w:rPr>
        <w:t xml:space="preserve"> </w:t>
      </w:r>
      <w:r>
        <w:rPr>
          <w:rFonts w:ascii="Arial" w:hAnsi="Arial" w:eastAsia="Arial" w:cs="Arial"/>
          <w:sz w:val="24"/>
          <w:szCs w:val="24"/>
        </w:rPr>
        <w:t xml:space="preserve"> </w:t>
      </w:r>
      <w:r>
        <w:rPr>
          <w:rFonts w:ascii="Arial" w:hAnsi="Arial" w:eastAsia="Arial" w:cs="Arial"/>
          <w:sz w:val="24"/>
          <w:szCs w:val="24"/>
          <w:highlight w:val="white"/>
        </w:rPr>
        <w:t>Acesso em: 13 maio 2022.</w:t>
      </w:r>
    </w:p>
    <w:p>
      <w:pPr>
        <w:spacing w:after="0" w:line="240" w:lineRule="auto"/>
        <w:rPr>
          <w:rFonts w:ascii="Arial" w:hAnsi="Arial" w:eastAsia="Arial" w:cs="Arial"/>
          <w:sz w:val="24"/>
          <w:szCs w:val="24"/>
        </w:rPr>
      </w:pPr>
      <w:r>
        <w:rPr>
          <w:rFonts w:ascii="Arial" w:hAnsi="Arial" w:eastAsia="Arial" w:cs="Arial"/>
          <w:sz w:val="24"/>
          <w:szCs w:val="24"/>
        </w:rPr>
        <w:t xml:space="preserve"> </w:t>
      </w:r>
    </w:p>
    <w:p>
      <w:pPr>
        <w:spacing w:after="0" w:line="240" w:lineRule="auto"/>
        <w:rPr>
          <w:rFonts w:ascii="Arial" w:hAnsi="Arial" w:eastAsia="Arial" w:cs="Arial"/>
          <w:sz w:val="24"/>
          <w:szCs w:val="24"/>
        </w:rPr>
      </w:pPr>
      <w:r>
        <w:rPr>
          <w:rFonts w:ascii="Arial" w:hAnsi="Arial" w:eastAsia="Arial" w:cs="Arial"/>
          <w:sz w:val="24"/>
          <w:szCs w:val="24"/>
        </w:rPr>
        <w:t xml:space="preserve"> </w:t>
      </w:r>
    </w:p>
    <w:p>
      <w:pPr>
        <w:spacing w:after="0" w:line="240" w:lineRule="auto"/>
        <w:rPr>
          <w:rFonts w:ascii="Arial" w:hAnsi="Arial" w:eastAsia="Arial" w:cs="Arial"/>
          <w:sz w:val="24"/>
          <w:szCs w:val="24"/>
        </w:rPr>
      </w:pPr>
      <w:r>
        <w:rPr>
          <w:rFonts w:ascii="Arial" w:hAnsi="Arial" w:eastAsia="Arial" w:cs="Arial"/>
          <w:sz w:val="24"/>
          <w:szCs w:val="24"/>
        </w:rPr>
        <w:t>FORATTINI, O. P. Culicidologia Médica, vol. 2: Identificação, Biologia, Epidemiologia. Editora da Universidade de São Paulo. São Paulo. 2002. Disponível em:</w:t>
      </w:r>
      <w:r>
        <w:fldChar w:fldCharType="begin"/>
      </w:r>
      <w:r>
        <w:instrText xml:space="preserve"> HYPERLINK "https://www.edusp.com.br/livros/culicidologia-medica-2/" \h </w:instrText>
      </w:r>
      <w:r>
        <w:fldChar w:fldCharType="separate"/>
      </w:r>
      <w:r>
        <w:rPr>
          <w:rFonts w:ascii="Arial" w:hAnsi="Arial" w:eastAsia="Arial" w:cs="Arial"/>
          <w:sz w:val="24"/>
          <w:szCs w:val="24"/>
        </w:rPr>
        <w:t xml:space="preserve"> </w:t>
      </w:r>
      <w:r>
        <w:rPr>
          <w:rFonts w:ascii="Arial" w:hAnsi="Arial" w:eastAsia="Arial" w:cs="Arial"/>
          <w:sz w:val="24"/>
          <w:szCs w:val="24"/>
        </w:rPr>
        <w:fldChar w:fldCharType="end"/>
      </w:r>
      <w:r>
        <w:fldChar w:fldCharType="begin"/>
      </w:r>
      <w:r>
        <w:instrText xml:space="preserve"> HYPERLINK "https://www.edusp.com.br/livros/culicidologia-medica-2/" \h </w:instrText>
      </w:r>
      <w:r>
        <w:fldChar w:fldCharType="separate"/>
      </w:r>
      <w:r>
        <w:rPr>
          <w:rFonts w:ascii="Arial" w:hAnsi="Arial" w:eastAsia="Arial" w:cs="Arial"/>
          <w:sz w:val="24"/>
          <w:szCs w:val="24"/>
          <w:u w:val="single"/>
        </w:rPr>
        <w:t>https://www.edusp.com.br/livros/culicidologia-medica-2/</w:t>
      </w:r>
      <w:r>
        <w:rPr>
          <w:rFonts w:ascii="Arial" w:hAnsi="Arial" w:eastAsia="Arial" w:cs="Arial"/>
          <w:sz w:val="24"/>
          <w:szCs w:val="24"/>
          <w:u w:val="single"/>
        </w:rPr>
        <w:fldChar w:fldCharType="end"/>
      </w:r>
      <w:r>
        <w:rPr>
          <w:rFonts w:ascii="Arial" w:hAnsi="Arial" w:eastAsia="Arial" w:cs="Arial"/>
          <w:sz w:val="24"/>
          <w:szCs w:val="24"/>
        </w:rPr>
        <w:t xml:space="preserve"> Acesso em: 13 maio 2022.</w:t>
      </w:r>
    </w:p>
    <w:p>
      <w:pPr>
        <w:spacing w:after="0" w:line="240" w:lineRule="auto"/>
        <w:rPr>
          <w:rFonts w:ascii="Arial" w:hAnsi="Arial" w:eastAsia="Arial" w:cs="Arial"/>
          <w:sz w:val="24"/>
          <w:szCs w:val="24"/>
        </w:rPr>
      </w:pPr>
      <w:r>
        <w:rPr>
          <w:rFonts w:ascii="Arial" w:hAnsi="Arial" w:eastAsia="Arial" w:cs="Arial"/>
          <w:sz w:val="24"/>
          <w:szCs w:val="24"/>
        </w:rPr>
        <w:t xml:space="preserve"> </w:t>
      </w:r>
    </w:p>
    <w:p>
      <w:pPr>
        <w:spacing w:after="0" w:line="240" w:lineRule="auto"/>
        <w:rPr>
          <w:rFonts w:ascii="Arial" w:hAnsi="Arial" w:eastAsia="Arial" w:cs="Arial"/>
          <w:sz w:val="24"/>
          <w:szCs w:val="24"/>
        </w:rPr>
      </w:pPr>
      <w:r>
        <w:rPr>
          <w:rFonts w:ascii="Arial" w:hAnsi="Arial" w:eastAsia="Arial" w:cs="Arial"/>
          <w:sz w:val="24"/>
          <w:szCs w:val="24"/>
        </w:rPr>
        <w:t xml:space="preserve">GADELHA, D.P.; TODA, A.T. Biologia e comportamento do Aedes aegypti. </w:t>
      </w:r>
      <w:r>
        <w:rPr>
          <w:rFonts w:ascii="Arial" w:hAnsi="Arial" w:eastAsia="Arial" w:cs="Arial"/>
          <w:b/>
          <w:sz w:val="24"/>
          <w:szCs w:val="24"/>
        </w:rPr>
        <w:t>Rev Bras Malariol D</w:t>
      </w:r>
      <w:r>
        <w:rPr>
          <w:rFonts w:ascii="Arial" w:hAnsi="Arial" w:eastAsia="Arial" w:cs="Arial"/>
          <w:sz w:val="24"/>
          <w:szCs w:val="24"/>
        </w:rPr>
        <w:t xml:space="preserve"> </w:t>
      </w:r>
      <w:r>
        <w:rPr>
          <w:rFonts w:ascii="Arial" w:hAnsi="Arial" w:eastAsia="Arial" w:cs="Arial"/>
          <w:b/>
          <w:sz w:val="24"/>
          <w:szCs w:val="24"/>
        </w:rPr>
        <w:t>Trop</w:t>
      </w:r>
      <w:r>
        <w:rPr>
          <w:rFonts w:ascii="Arial" w:hAnsi="Arial" w:eastAsia="Arial" w:cs="Arial"/>
          <w:sz w:val="24"/>
          <w:szCs w:val="24"/>
        </w:rPr>
        <w:t xml:space="preserve"> 1985;3:29-36. Disponível em:</w:t>
      </w:r>
      <w:r>
        <w:fldChar w:fldCharType="begin"/>
      </w:r>
      <w:r>
        <w:instrText xml:space="preserve"> HYPERLINK "https://pesquisa.bvsalud.org/portal/resource/pt/lil-36121" \h </w:instrText>
      </w:r>
      <w:r>
        <w:fldChar w:fldCharType="separate"/>
      </w:r>
      <w:r>
        <w:rPr>
          <w:rFonts w:ascii="Arial" w:hAnsi="Arial" w:eastAsia="Arial" w:cs="Arial"/>
          <w:sz w:val="24"/>
          <w:szCs w:val="24"/>
        </w:rPr>
        <w:t xml:space="preserve"> </w:t>
      </w:r>
      <w:r>
        <w:rPr>
          <w:rFonts w:ascii="Arial" w:hAnsi="Arial" w:eastAsia="Arial" w:cs="Arial"/>
          <w:sz w:val="24"/>
          <w:szCs w:val="24"/>
        </w:rPr>
        <w:fldChar w:fldCharType="end"/>
      </w:r>
      <w:r>
        <w:fldChar w:fldCharType="begin"/>
      </w:r>
      <w:r>
        <w:instrText xml:space="preserve"> HYPERLINK "https://pesquisa.bvsalud.org/portal/resource/pt/lil-36121" \h </w:instrText>
      </w:r>
      <w:r>
        <w:fldChar w:fldCharType="separate"/>
      </w:r>
      <w:r>
        <w:rPr>
          <w:rFonts w:ascii="Arial" w:hAnsi="Arial" w:eastAsia="Arial" w:cs="Arial"/>
          <w:sz w:val="24"/>
          <w:szCs w:val="24"/>
          <w:u w:val="single"/>
        </w:rPr>
        <w:t>https://pesquisa.bvsalud.org/portal/resource/pt/lil-36121</w:t>
      </w:r>
      <w:r>
        <w:rPr>
          <w:rFonts w:ascii="Arial" w:hAnsi="Arial" w:eastAsia="Arial" w:cs="Arial"/>
          <w:sz w:val="24"/>
          <w:szCs w:val="24"/>
          <w:u w:val="single"/>
        </w:rPr>
        <w:fldChar w:fldCharType="end"/>
      </w:r>
      <w:r>
        <w:rPr>
          <w:rFonts w:ascii="Arial" w:hAnsi="Arial" w:eastAsia="Arial" w:cs="Arial"/>
          <w:sz w:val="24"/>
          <w:szCs w:val="24"/>
        </w:rPr>
        <w:t xml:space="preserve"> Acesso em: 10 maio 2022.</w:t>
      </w:r>
    </w:p>
    <w:p>
      <w:pPr>
        <w:spacing w:after="0" w:line="240" w:lineRule="auto"/>
        <w:rPr>
          <w:rFonts w:ascii="Arial" w:hAnsi="Arial" w:eastAsia="Arial" w:cs="Arial"/>
          <w:sz w:val="24"/>
          <w:szCs w:val="24"/>
        </w:rPr>
      </w:pPr>
      <w:r>
        <w:rPr>
          <w:rFonts w:ascii="Arial" w:hAnsi="Arial" w:eastAsia="Arial" w:cs="Arial"/>
          <w:sz w:val="24"/>
          <w:szCs w:val="24"/>
        </w:rPr>
        <w:t xml:space="preserve"> </w:t>
      </w:r>
    </w:p>
    <w:p>
      <w:pPr>
        <w:spacing w:after="0" w:line="240" w:lineRule="auto"/>
        <w:rPr>
          <w:rFonts w:ascii="Arial" w:hAnsi="Arial" w:eastAsia="Arial" w:cs="Arial"/>
          <w:sz w:val="24"/>
          <w:szCs w:val="24"/>
        </w:rPr>
      </w:pPr>
      <w:r>
        <w:rPr>
          <w:rFonts w:ascii="Arial" w:hAnsi="Arial" w:eastAsia="Arial" w:cs="Arial"/>
          <w:sz w:val="24"/>
          <w:szCs w:val="24"/>
          <w:lang w:val="en-US"/>
        </w:rPr>
        <w:t xml:space="preserve">GOULD, E.; PETTERSSON, J.; HIGGS, S.; CHARREL, R.; DE LAMBALLERIE, X. Emerging arboviruses: why today? </w:t>
      </w:r>
      <w:r>
        <w:rPr>
          <w:rFonts w:ascii="Arial" w:hAnsi="Arial" w:eastAsia="Arial" w:cs="Arial"/>
          <w:sz w:val="24"/>
          <w:szCs w:val="24"/>
        </w:rPr>
        <w:t>One Heal. 2017;4(June):1-13. Disponível em:</w:t>
      </w:r>
      <w:r>
        <w:fldChar w:fldCharType="begin"/>
      </w:r>
      <w:r>
        <w:instrText xml:space="preserve"> HYPERLINK "https://pubmed.ncbi.nlm.nih.gov/28785601/" \h </w:instrText>
      </w:r>
      <w:r>
        <w:fldChar w:fldCharType="separate"/>
      </w:r>
      <w:r>
        <w:rPr>
          <w:rFonts w:ascii="Arial" w:hAnsi="Arial" w:eastAsia="Arial" w:cs="Arial"/>
          <w:sz w:val="24"/>
          <w:szCs w:val="24"/>
        </w:rPr>
        <w:t xml:space="preserve"> </w:t>
      </w:r>
      <w:r>
        <w:rPr>
          <w:rFonts w:ascii="Arial" w:hAnsi="Arial" w:eastAsia="Arial" w:cs="Arial"/>
          <w:sz w:val="24"/>
          <w:szCs w:val="24"/>
        </w:rPr>
        <w:fldChar w:fldCharType="end"/>
      </w:r>
      <w:r>
        <w:fldChar w:fldCharType="begin"/>
      </w:r>
      <w:r>
        <w:instrText xml:space="preserve"> HYPERLINK "https://pubmed.ncbi.nlm.nih.gov/28785601/" \h </w:instrText>
      </w:r>
      <w:r>
        <w:fldChar w:fldCharType="separate"/>
      </w:r>
      <w:r>
        <w:rPr>
          <w:rFonts w:ascii="Arial" w:hAnsi="Arial" w:eastAsia="Arial" w:cs="Arial"/>
          <w:sz w:val="24"/>
          <w:szCs w:val="24"/>
          <w:u w:val="single"/>
        </w:rPr>
        <w:t>https://pubmed.ncbi.nlm.nih.gov/28785601/</w:t>
      </w:r>
      <w:r>
        <w:rPr>
          <w:rFonts w:ascii="Arial" w:hAnsi="Arial" w:eastAsia="Arial" w:cs="Arial"/>
          <w:sz w:val="24"/>
          <w:szCs w:val="24"/>
          <w:u w:val="single"/>
        </w:rPr>
        <w:fldChar w:fldCharType="end"/>
      </w:r>
      <w:r>
        <w:rPr>
          <w:rFonts w:ascii="Arial" w:hAnsi="Arial" w:eastAsia="Arial" w:cs="Arial"/>
          <w:sz w:val="24"/>
          <w:szCs w:val="24"/>
        </w:rPr>
        <w:t xml:space="preserve"> Acesso em: 13 maio 2022.</w:t>
      </w:r>
    </w:p>
    <w:p>
      <w:pPr>
        <w:spacing w:after="0" w:line="240" w:lineRule="auto"/>
        <w:rPr>
          <w:rFonts w:ascii="Arial" w:hAnsi="Arial" w:eastAsia="Arial" w:cs="Arial"/>
          <w:sz w:val="24"/>
          <w:szCs w:val="24"/>
        </w:rPr>
      </w:pPr>
      <w:r>
        <w:rPr>
          <w:rFonts w:ascii="Arial" w:hAnsi="Arial" w:eastAsia="Arial" w:cs="Arial"/>
          <w:sz w:val="24"/>
          <w:szCs w:val="24"/>
        </w:rPr>
        <w:t xml:space="preserve"> </w:t>
      </w:r>
    </w:p>
    <w:p>
      <w:pPr>
        <w:spacing w:after="0" w:line="240" w:lineRule="auto"/>
        <w:rPr>
          <w:rFonts w:ascii="Arial" w:hAnsi="Arial" w:eastAsia="Arial" w:cs="Arial"/>
          <w:sz w:val="24"/>
          <w:szCs w:val="24"/>
          <w:highlight w:val="white"/>
        </w:rPr>
      </w:pPr>
      <w:r>
        <w:rPr>
          <w:rFonts w:ascii="Arial" w:hAnsi="Arial" w:eastAsia="Arial" w:cs="Arial"/>
          <w:sz w:val="24"/>
          <w:szCs w:val="24"/>
          <w:highlight w:val="white"/>
          <w:lang w:val="en-US"/>
        </w:rPr>
        <w:t xml:space="preserve">GUBLER, D.J.; JOHN, A.L. ST. </w:t>
      </w:r>
      <w:r>
        <w:rPr>
          <w:rFonts w:ascii="Arial" w:hAnsi="Arial" w:eastAsia="Arial" w:cs="Arial"/>
          <w:sz w:val="24"/>
          <w:szCs w:val="24"/>
          <w:highlight w:val="white"/>
        </w:rPr>
        <w:t>Dengue Viruses,Reference Module in Biomedical Sciences, Elsevier, 2014,ISBN 9780128012383,</w:t>
      </w:r>
    </w:p>
    <w:p>
      <w:pPr>
        <w:spacing w:after="0" w:line="240" w:lineRule="auto"/>
        <w:rPr>
          <w:rFonts w:ascii="Arial" w:hAnsi="Arial" w:eastAsia="Arial" w:cs="Arial"/>
          <w:sz w:val="24"/>
          <w:szCs w:val="24"/>
          <w:highlight w:val="white"/>
        </w:rPr>
      </w:pPr>
      <w:r>
        <w:rPr>
          <w:rFonts w:ascii="Arial" w:hAnsi="Arial" w:eastAsia="Arial" w:cs="Arial"/>
          <w:sz w:val="24"/>
          <w:szCs w:val="24"/>
        </w:rPr>
        <w:t>Disponível em:</w:t>
      </w:r>
      <w:r>
        <w:fldChar w:fldCharType="begin"/>
      </w:r>
      <w:r>
        <w:instrText xml:space="preserve"> HYPERLINK "https://www.sciencedirect.com/science/article/pii/B9780128012383025563" \h </w:instrText>
      </w:r>
      <w:r>
        <w:fldChar w:fldCharType="separate"/>
      </w:r>
      <w:r>
        <w:rPr>
          <w:rFonts w:ascii="Arial" w:hAnsi="Arial" w:eastAsia="Arial" w:cs="Arial"/>
          <w:sz w:val="24"/>
          <w:szCs w:val="24"/>
        </w:rPr>
        <w:t xml:space="preserve"> </w:t>
      </w:r>
      <w:r>
        <w:rPr>
          <w:rFonts w:ascii="Arial" w:hAnsi="Arial" w:eastAsia="Arial" w:cs="Arial"/>
          <w:sz w:val="24"/>
          <w:szCs w:val="24"/>
        </w:rPr>
        <w:fldChar w:fldCharType="end"/>
      </w:r>
      <w:r>
        <w:fldChar w:fldCharType="begin"/>
      </w:r>
      <w:r>
        <w:instrText xml:space="preserve"> HYPERLINK "https://www.sciencedirect.com/science/article/pii/B9780128012383025563" \h </w:instrText>
      </w:r>
      <w:r>
        <w:fldChar w:fldCharType="separate"/>
      </w:r>
      <w:r>
        <w:rPr>
          <w:rFonts w:ascii="Arial" w:hAnsi="Arial" w:eastAsia="Arial" w:cs="Arial"/>
          <w:sz w:val="24"/>
          <w:szCs w:val="24"/>
          <w:highlight w:val="white"/>
          <w:u w:val="single"/>
        </w:rPr>
        <w:t>https://www.sciencedirect.com/science/article/pii/B9780128012383025563</w:t>
      </w:r>
      <w:r>
        <w:rPr>
          <w:rFonts w:ascii="Arial" w:hAnsi="Arial" w:eastAsia="Arial" w:cs="Arial"/>
          <w:sz w:val="24"/>
          <w:szCs w:val="24"/>
          <w:highlight w:val="white"/>
          <w:u w:val="single"/>
        </w:rPr>
        <w:fldChar w:fldCharType="end"/>
      </w:r>
      <w:r>
        <w:rPr>
          <w:rFonts w:ascii="Arial" w:hAnsi="Arial" w:eastAsia="Arial" w:cs="Arial"/>
          <w:sz w:val="24"/>
          <w:szCs w:val="24"/>
          <w:highlight w:val="white"/>
        </w:rPr>
        <w:t xml:space="preserve"> Acesso em: 13 maio 2022.</w:t>
      </w:r>
    </w:p>
    <w:p>
      <w:pPr>
        <w:spacing w:after="0" w:line="240" w:lineRule="auto"/>
        <w:rPr>
          <w:rFonts w:ascii="Arial" w:hAnsi="Arial" w:eastAsia="Arial" w:cs="Arial"/>
          <w:sz w:val="24"/>
          <w:szCs w:val="24"/>
          <w:highlight w:val="white"/>
        </w:rPr>
      </w:pPr>
      <w:r>
        <w:rPr>
          <w:rFonts w:ascii="Arial" w:hAnsi="Arial" w:eastAsia="Arial" w:cs="Arial"/>
          <w:sz w:val="24"/>
          <w:szCs w:val="24"/>
          <w:highlight w:val="white"/>
        </w:rPr>
        <w:t xml:space="preserve"> </w:t>
      </w:r>
    </w:p>
    <w:p>
      <w:pPr>
        <w:spacing w:after="0" w:line="240" w:lineRule="auto"/>
        <w:rPr>
          <w:rFonts w:ascii="Arial" w:hAnsi="Arial" w:eastAsia="Arial" w:cs="Arial"/>
          <w:sz w:val="24"/>
          <w:szCs w:val="24"/>
          <w:highlight w:val="white"/>
        </w:rPr>
      </w:pPr>
      <w:r>
        <w:rPr>
          <w:rFonts w:ascii="Arial" w:hAnsi="Arial" w:eastAsia="Arial" w:cs="Arial"/>
          <w:sz w:val="24"/>
          <w:szCs w:val="24"/>
          <w:highlight w:val="white"/>
          <w:lang w:val="en-US"/>
        </w:rPr>
        <w:t xml:space="preserve">GUZMAN, M.,; HALSTEAD, S.; ARTSOB, H. Dengue: a continuing global threat. </w:t>
      </w:r>
      <w:r>
        <w:rPr>
          <w:rFonts w:ascii="Arial" w:hAnsi="Arial" w:eastAsia="Arial" w:cs="Arial"/>
          <w:b/>
          <w:sz w:val="24"/>
          <w:szCs w:val="24"/>
          <w:highlight w:val="white"/>
        </w:rPr>
        <w:t>Nat Rev Microbiol</w:t>
      </w:r>
      <w:r>
        <w:rPr>
          <w:rFonts w:ascii="Arial" w:hAnsi="Arial" w:eastAsia="Arial" w:cs="Arial"/>
          <w:sz w:val="24"/>
          <w:szCs w:val="24"/>
          <w:highlight w:val="white"/>
        </w:rPr>
        <w:t xml:space="preserve"> </w:t>
      </w:r>
      <w:r>
        <w:rPr>
          <w:rFonts w:ascii="Arial" w:hAnsi="Arial" w:eastAsia="Arial" w:cs="Arial"/>
          <w:b/>
          <w:sz w:val="24"/>
          <w:szCs w:val="24"/>
          <w:highlight w:val="white"/>
        </w:rPr>
        <w:t xml:space="preserve">8, </w:t>
      </w:r>
      <w:r>
        <w:rPr>
          <w:rFonts w:ascii="Arial" w:hAnsi="Arial" w:eastAsia="Arial" w:cs="Arial"/>
          <w:sz w:val="24"/>
          <w:szCs w:val="24"/>
          <w:highlight w:val="white"/>
        </w:rPr>
        <w:t xml:space="preserve">S7–S16 (2010). </w:t>
      </w:r>
      <w:r>
        <w:rPr>
          <w:rFonts w:ascii="Arial" w:hAnsi="Arial" w:eastAsia="Arial" w:cs="Arial"/>
          <w:sz w:val="24"/>
          <w:szCs w:val="24"/>
        </w:rPr>
        <w:t>Disponível em:</w:t>
      </w:r>
      <w:r>
        <w:fldChar w:fldCharType="begin"/>
      </w:r>
      <w:r>
        <w:instrText xml:space="preserve"> HYPERLINK "https://doi.org/10.1038/nrmicro2460" \h </w:instrText>
      </w:r>
      <w:r>
        <w:fldChar w:fldCharType="separate"/>
      </w:r>
      <w:r>
        <w:rPr>
          <w:rFonts w:ascii="Arial" w:hAnsi="Arial" w:eastAsia="Arial" w:cs="Arial"/>
          <w:sz w:val="24"/>
          <w:szCs w:val="24"/>
          <w:highlight w:val="white"/>
        </w:rPr>
        <w:t xml:space="preserve"> </w:t>
      </w:r>
      <w:r>
        <w:rPr>
          <w:rFonts w:ascii="Arial" w:hAnsi="Arial" w:eastAsia="Arial" w:cs="Arial"/>
          <w:sz w:val="24"/>
          <w:szCs w:val="24"/>
          <w:highlight w:val="white"/>
        </w:rPr>
        <w:fldChar w:fldCharType="end"/>
      </w:r>
      <w:r>
        <w:fldChar w:fldCharType="begin"/>
      </w:r>
      <w:r>
        <w:instrText xml:space="preserve"> HYPERLINK "https://doi.org/10.1038/nrmicro2460" \h </w:instrText>
      </w:r>
      <w:r>
        <w:fldChar w:fldCharType="separate"/>
      </w:r>
      <w:r>
        <w:rPr>
          <w:rFonts w:ascii="Arial" w:hAnsi="Arial" w:eastAsia="Arial" w:cs="Arial"/>
          <w:sz w:val="24"/>
          <w:szCs w:val="24"/>
          <w:highlight w:val="white"/>
          <w:u w:val="single"/>
        </w:rPr>
        <w:t>https://doi.org/10.1038/nrmicro2460</w:t>
      </w:r>
      <w:r>
        <w:rPr>
          <w:rFonts w:ascii="Arial" w:hAnsi="Arial" w:eastAsia="Arial" w:cs="Arial"/>
          <w:sz w:val="24"/>
          <w:szCs w:val="24"/>
          <w:highlight w:val="white"/>
          <w:u w:val="single"/>
        </w:rPr>
        <w:fldChar w:fldCharType="end"/>
      </w:r>
      <w:r>
        <w:rPr>
          <w:rFonts w:ascii="Arial" w:hAnsi="Arial" w:eastAsia="Arial" w:cs="Arial"/>
          <w:sz w:val="24"/>
          <w:szCs w:val="24"/>
          <w:highlight w:val="white"/>
        </w:rPr>
        <w:t xml:space="preserve"> Acesso em 10 maio 2022.</w:t>
      </w:r>
    </w:p>
    <w:p>
      <w:pPr>
        <w:spacing w:after="0" w:line="240" w:lineRule="auto"/>
        <w:rPr>
          <w:rFonts w:ascii="Arial" w:hAnsi="Arial" w:eastAsia="Arial" w:cs="Arial"/>
          <w:sz w:val="24"/>
          <w:szCs w:val="24"/>
          <w:highlight w:val="white"/>
        </w:rPr>
      </w:pPr>
      <w:r>
        <w:rPr>
          <w:rFonts w:ascii="Arial" w:hAnsi="Arial" w:eastAsia="Arial" w:cs="Arial"/>
          <w:sz w:val="24"/>
          <w:szCs w:val="24"/>
          <w:highlight w:val="white"/>
        </w:rPr>
        <w:t xml:space="preserve"> </w:t>
      </w:r>
    </w:p>
    <w:p>
      <w:pPr>
        <w:spacing w:after="0" w:line="240" w:lineRule="auto"/>
        <w:rPr>
          <w:rFonts w:ascii="Arial" w:hAnsi="Arial" w:eastAsia="Arial" w:cs="Arial"/>
          <w:sz w:val="24"/>
          <w:szCs w:val="24"/>
        </w:rPr>
      </w:pPr>
      <w:r>
        <w:rPr>
          <w:rFonts w:ascii="Arial" w:hAnsi="Arial" w:eastAsia="Arial" w:cs="Arial"/>
          <w:sz w:val="24"/>
          <w:szCs w:val="24"/>
          <w:highlight w:val="white"/>
          <w:lang w:val="en-US"/>
        </w:rPr>
        <w:t xml:space="preserve">HALSTEAD, S.B.; THOMAS, S.J. Dengue vaccines, Vaccines (Sixth Edition), 2013, Pages 1042-1051, ISBN 9781455700905. </w:t>
      </w:r>
      <w:r>
        <w:rPr>
          <w:rFonts w:ascii="Arial" w:hAnsi="Arial" w:eastAsia="Arial" w:cs="Arial"/>
          <w:sz w:val="24"/>
          <w:szCs w:val="24"/>
        </w:rPr>
        <w:t>Disponível em:</w:t>
      </w:r>
    </w:p>
    <w:p>
      <w:pPr>
        <w:spacing w:after="0" w:line="240" w:lineRule="auto"/>
        <w:rPr>
          <w:rFonts w:ascii="Arial" w:hAnsi="Arial" w:eastAsia="Arial" w:cs="Arial"/>
          <w:sz w:val="24"/>
          <w:szCs w:val="24"/>
          <w:highlight w:val="white"/>
        </w:rPr>
      </w:pPr>
      <w:r>
        <w:fldChar w:fldCharType="begin"/>
      </w:r>
      <w:r>
        <w:instrText xml:space="preserve"> HYPERLINK "https://doi.org/10.1016/B978-1-4557-0090-5.00047-1." \h </w:instrText>
      </w:r>
      <w:r>
        <w:fldChar w:fldCharType="separate"/>
      </w:r>
      <w:r>
        <w:rPr>
          <w:rFonts w:ascii="Arial" w:hAnsi="Arial" w:eastAsia="Arial" w:cs="Arial"/>
          <w:sz w:val="24"/>
          <w:szCs w:val="24"/>
          <w:highlight w:val="white"/>
          <w:u w:val="single"/>
        </w:rPr>
        <w:t>https://doi.org/10.1016/B978-1-4557-0090-5.00047-1.</w:t>
      </w:r>
      <w:r>
        <w:rPr>
          <w:rFonts w:ascii="Arial" w:hAnsi="Arial" w:eastAsia="Arial" w:cs="Arial"/>
          <w:sz w:val="24"/>
          <w:szCs w:val="24"/>
          <w:highlight w:val="white"/>
          <w:u w:val="single"/>
        </w:rPr>
        <w:fldChar w:fldCharType="end"/>
      </w:r>
      <w:r>
        <w:rPr>
          <w:rFonts w:ascii="Arial" w:hAnsi="Arial" w:eastAsia="Arial" w:cs="Arial"/>
          <w:sz w:val="24"/>
          <w:szCs w:val="24"/>
          <w:highlight w:val="white"/>
        </w:rPr>
        <w:t xml:space="preserve"> Acesso em: 13 maio 2022.</w:t>
      </w:r>
    </w:p>
    <w:p>
      <w:pPr>
        <w:spacing w:after="0" w:line="240" w:lineRule="auto"/>
        <w:rPr>
          <w:rFonts w:ascii="Arial" w:hAnsi="Arial" w:eastAsia="Arial" w:cs="Arial"/>
          <w:sz w:val="24"/>
          <w:szCs w:val="24"/>
          <w:highlight w:val="white"/>
        </w:rPr>
      </w:pPr>
      <w:r>
        <w:rPr>
          <w:rFonts w:ascii="Arial" w:hAnsi="Arial" w:eastAsia="Arial" w:cs="Arial"/>
          <w:sz w:val="24"/>
          <w:szCs w:val="24"/>
          <w:highlight w:val="white"/>
        </w:rPr>
        <w:t xml:space="preserve"> </w:t>
      </w:r>
    </w:p>
    <w:p>
      <w:pPr>
        <w:spacing w:after="0" w:line="240" w:lineRule="auto"/>
        <w:rPr>
          <w:rFonts w:ascii="Arial" w:hAnsi="Arial" w:eastAsia="Arial" w:cs="Arial"/>
          <w:sz w:val="24"/>
          <w:szCs w:val="24"/>
          <w:highlight w:val="white"/>
        </w:rPr>
      </w:pPr>
      <w:r>
        <w:rPr>
          <w:rFonts w:ascii="Arial" w:hAnsi="Arial" w:eastAsia="Arial" w:cs="Arial"/>
          <w:sz w:val="24"/>
          <w:szCs w:val="24"/>
          <w:highlight w:val="white"/>
        </w:rPr>
        <w:t xml:space="preserve">HARAPAN, H.; MICHIE, A.; SASMONO, R.T.; IMRIE, A. Dengue: A Minireview. Viruses. 2020 Jul 30;12(8):829. </w:t>
      </w:r>
      <w:r>
        <w:rPr>
          <w:rFonts w:ascii="Arial" w:hAnsi="Arial" w:eastAsia="Arial" w:cs="Arial"/>
          <w:sz w:val="24"/>
          <w:szCs w:val="24"/>
        </w:rPr>
        <w:t>Disponível em:</w:t>
      </w:r>
      <w:r>
        <w:fldChar w:fldCharType="begin"/>
      </w:r>
      <w:r>
        <w:instrText xml:space="preserve"> HYPERLINK "https://pubmed.ncbi.nlm.nih.gov/32751561/" \h </w:instrText>
      </w:r>
      <w:r>
        <w:fldChar w:fldCharType="separate"/>
      </w:r>
      <w:r>
        <w:rPr>
          <w:rFonts w:ascii="Arial" w:hAnsi="Arial" w:eastAsia="Arial" w:cs="Arial"/>
          <w:sz w:val="24"/>
          <w:szCs w:val="24"/>
        </w:rPr>
        <w:t xml:space="preserve"> </w:t>
      </w:r>
      <w:r>
        <w:rPr>
          <w:rFonts w:ascii="Arial" w:hAnsi="Arial" w:eastAsia="Arial" w:cs="Arial"/>
          <w:sz w:val="24"/>
          <w:szCs w:val="24"/>
        </w:rPr>
        <w:fldChar w:fldCharType="end"/>
      </w:r>
      <w:r>
        <w:fldChar w:fldCharType="begin"/>
      </w:r>
      <w:r>
        <w:instrText xml:space="preserve"> HYPERLINK "https://pubmed.ncbi.nlm.nih.gov/32751561/" \h </w:instrText>
      </w:r>
      <w:r>
        <w:fldChar w:fldCharType="separate"/>
      </w:r>
      <w:r>
        <w:rPr>
          <w:rFonts w:ascii="Arial" w:hAnsi="Arial" w:eastAsia="Arial" w:cs="Arial"/>
          <w:sz w:val="24"/>
          <w:szCs w:val="24"/>
          <w:u w:val="single"/>
        </w:rPr>
        <w:t>https://pubmed.ncbi.nlm.nih.gov/32751561/</w:t>
      </w:r>
      <w:r>
        <w:rPr>
          <w:rFonts w:ascii="Arial" w:hAnsi="Arial" w:eastAsia="Arial" w:cs="Arial"/>
          <w:sz w:val="24"/>
          <w:szCs w:val="24"/>
          <w:u w:val="single"/>
        </w:rPr>
        <w:fldChar w:fldCharType="end"/>
      </w:r>
      <w:r>
        <w:rPr>
          <w:rFonts w:ascii="Arial" w:hAnsi="Arial" w:eastAsia="Arial" w:cs="Arial"/>
          <w:sz w:val="24"/>
          <w:szCs w:val="24"/>
        </w:rPr>
        <w:t xml:space="preserve"> </w:t>
      </w:r>
      <w:r>
        <w:rPr>
          <w:rFonts w:ascii="Arial" w:hAnsi="Arial" w:eastAsia="Arial" w:cs="Arial"/>
          <w:sz w:val="24"/>
          <w:szCs w:val="24"/>
          <w:highlight w:val="white"/>
        </w:rPr>
        <w:t>Acesso em: 13 maio 2022.</w:t>
      </w:r>
    </w:p>
    <w:p>
      <w:pPr>
        <w:spacing w:after="0" w:line="240" w:lineRule="auto"/>
        <w:rPr>
          <w:rFonts w:ascii="Arial" w:hAnsi="Arial" w:eastAsia="Arial" w:cs="Arial"/>
          <w:sz w:val="24"/>
          <w:szCs w:val="24"/>
          <w:highlight w:val="white"/>
        </w:rPr>
      </w:pPr>
      <w:r>
        <w:rPr>
          <w:rFonts w:ascii="Arial" w:hAnsi="Arial" w:eastAsia="Arial" w:cs="Arial"/>
          <w:sz w:val="24"/>
          <w:szCs w:val="24"/>
          <w:highlight w:val="white"/>
        </w:rPr>
        <w:t xml:space="preserve"> </w:t>
      </w:r>
    </w:p>
    <w:p>
      <w:pPr>
        <w:spacing w:after="0" w:line="240" w:lineRule="auto"/>
        <w:rPr>
          <w:rFonts w:ascii="Arial" w:hAnsi="Arial" w:eastAsia="Arial" w:cs="Arial"/>
          <w:sz w:val="24"/>
          <w:szCs w:val="24"/>
        </w:rPr>
      </w:pPr>
      <w:r>
        <w:rPr>
          <w:rFonts w:ascii="Arial" w:hAnsi="Arial" w:eastAsia="Arial" w:cs="Arial"/>
          <w:sz w:val="24"/>
          <w:szCs w:val="24"/>
        </w:rPr>
        <w:t>HOMMA, A.; POSSAS, C.; NORONHA, J.C.; GADELHA, P.; Vacinas e vacinação no Brasil: horizontes para os próximos 20 anos [recurso eletrônico] – Rio de Janeiro : Edições Livres, 2020. 244 p. Disponível em:</w:t>
      </w:r>
      <w:r>
        <w:fldChar w:fldCharType="begin"/>
      </w:r>
      <w:r>
        <w:instrText xml:space="preserve"> HYPERLINK "https://portolivre.fiocruz.br/redirecionamento?nid=2107" \h </w:instrText>
      </w:r>
      <w:r>
        <w:fldChar w:fldCharType="separate"/>
      </w:r>
      <w:r>
        <w:rPr>
          <w:rFonts w:ascii="Arial" w:hAnsi="Arial" w:eastAsia="Arial" w:cs="Arial"/>
          <w:sz w:val="24"/>
          <w:szCs w:val="24"/>
        </w:rPr>
        <w:t xml:space="preserve"> </w:t>
      </w:r>
      <w:r>
        <w:rPr>
          <w:rFonts w:ascii="Arial" w:hAnsi="Arial" w:eastAsia="Arial" w:cs="Arial"/>
          <w:sz w:val="24"/>
          <w:szCs w:val="24"/>
        </w:rPr>
        <w:fldChar w:fldCharType="end"/>
      </w:r>
      <w:r>
        <w:fldChar w:fldCharType="begin"/>
      </w:r>
      <w:r>
        <w:instrText xml:space="preserve"> HYPERLINK "https://portolivre.fiocruz.br/redirecionamento?nid=2107" \h </w:instrText>
      </w:r>
      <w:r>
        <w:fldChar w:fldCharType="separate"/>
      </w:r>
      <w:r>
        <w:rPr>
          <w:rFonts w:ascii="Arial" w:hAnsi="Arial" w:eastAsia="Arial" w:cs="Arial"/>
          <w:sz w:val="24"/>
          <w:szCs w:val="24"/>
          <w:u w:val="single"/>
        </w:rPr>
        <w:t>https://portolivre.fiocruz.br/redirecionamento?nid=2107</w:t>
      </w:r>
      <w:r>
        <w:rPr>
          <w:rFonts w:ascii="Arial" w:hAnsi="Arial" w:eastAsia="Arial" w:cs="Arial"/>
          <w:sz w:val="24"/>
          <w:szCs w:val="24"/>
          <w:u w:val="single"/>
        </w:rPr>
        <w:fldChar w:fldCharType="end"/>
      </w:r>
      <w:r>
        <w:rPr>
          <w:rFonts w:ascii="Arial" w:hAnsi="Arial" w:eastAsia="Arial" w:cs="Arial"/>
          <w:sz w:val="24"/>
          <w:szCs w:val="24"/>
        </w:rPr>
        <w:t xml:space="preserve"> Acesso em: 10 maio 2022.</w:t>
      </w:r>
    </w:p>
    <w:p>
      <w:pPr>
        <w:spacing w:after="0" w:line="240" w:lineRule="auto"/>
        <w:rPr>
          <w:rFonts w:ascii="Arial" w:hAnsi="Arial" w:eastAsia="Arial" w:cs="Arial"/>
          <w:sz w:val="24"/>
          <w:szCs w:val="24"/>
          <w:highlight w:val="white"/>
        </w:rPr>
      </w:pPr>
      <w:r>
        <w:rPr>
          <w:rFonts w:ascii="Arial" w:hAnsi="Arial" w:eastAsia="Arial" w:cs="Arial"/>
          <w:sz w:val="24"/>
          <w:szCs w:val="24"/>
          <w:highlight w:val="white"/>
        </w:rPr>
        <w:t xml:space="preserve"> </w:t>
      </w:r>
    </w:p>
    <w:p>
      <w:pPr>
        <w:spacing w:after="0" w:line="240" w:lineRule="auto"/>
        <w:rPr>
          <w:rFonts w:ascii="Arial" w:hAnsi="Arial" w:eastAsia="Arial" w:cs="Arial"/>
          <w:sz w:val="24"/>
          <w:szCs w:val="24"/>
        </w:rPr>
      </w:pPr>
      <w:r>
        <w:rPr>
          <w:rFonts w:ascii="Arial" w:hAnsi="Arial" w:eastAsia="Arial" w:cs="Arial"/>
          <w:sz w:val="24"/>
          <w:szCs w:val="24"/>
          <w:highlight w:val="white"/>
          <w:lang w:val="en-US"/>
        </w:rPr>
        <w:t xml:space="preserve">IDREES, S.; ASHFAQ, U.A. A brief review on dengue molecular virology, diagnosis, treatment and prevalence in Pakistan. </w:t>
      </w:r>
      <w:r>
        <w:rPr>
          <w:rFonts w:ascii="Arial" w:hAnsi="Arial" w:eastAsia="Arial" w:cs="Arial"/>
          <w:sz w:val="24"/>
          <w:szCs w:val="24"/>
          <w:highlight w:val="white"/>
        </w:rPr>
        <w:t xml:space="preserve">Genet Vaccines Ther. 2012 Aug 28;10(1):6. </w:t>
      </w:r>
      <w:r>
        <w:rPr>
          <w:rFonts w:ascii="Arial" w:hAnsi="Arial" w:eastAsia="Arial" w:cs="Arial"/>
          <w:sz w:val="24"/>
          <w:szCs w:val="24"/>
        </w:rPr>
        <w:t>Disponível em:</w:t>
      </w:r>
      <w:r>
        <w:fldChar w:fldCharType="begin"/>
      </w:r>
      <w:r>
        <w:instrText xml:space="preserve"> HYPERLINK "https://www.ncbi.nlm.nih.gov/pmc/articles/PMC3478998/" \h </w:instrText>
      </w:r>
      <w:r>
        <w:fldChar w:fldCharType="separate"/>
      </w:r>
      <w:r>
        <w:rPr>
          <w:rFonts w:ascii="Arial" w:hAnsi="Arial" w:eastAsia="Arial" w:cs="Arial"/>
          <w:sz w:val="24"/>
          <w:szCs w:val="24"/>
        </w:rPr>
        <w:t xml:space="preserve"> </w:t>
      </w:r>
      <w:r>
        <w:rPr>
          <w:rFonts w:ascii="Arial" w:hAnsi="Arial" w:eastAsia="Arial" w:cs="Arial"/>
          <w:sz w:val="24"/>
          <w:szCs w:val="24"/>
        </w:rPr>
        <w:fldChar w:fldCharType="end"/>
      </w:r>
      <w:r>
        <w:fldChar w:fldCharType="begin"/>
      </w:r>
      <w:r>
        <w:instrText xml:space="preserve"> HYPERLINK "https://www.ncbi.nlm.nih.gov/pmc/articles/PMC3478998/" \h </w:instrText>
      </w:r>
      <w:r>
        <w:fldChar w:fldCharType="separate"/>
      </w:r>
      <w:r>
        <w:rPr>
          <w:rFonts w:ascii="Arial" w:hAnsi="Arial" w:eastAsia="Arial" w:cs="Arial"/>
          <w:sz w:val="24"/>
          <w:szCs w:val="24"/>
          <w:u w:val="single"/>
        </w:rPr>
        <w:t>https://www.ncbi.nlm.nih.gov/pmc/articles/PMC3478998/</w:t>
      </w:r>
      <w:r>
        <w:rPr>
          <w:rFonts w:ascii="Arial" w:hAnsi="Arial" w:eastAsia="Arial" w:cs="Arial"/>
          <w:sz w:val="24"/>
          <w:szCs w:val="24"/>
          <w:u w:val="single"/>
        </w:rPr>
        <w:fldChar w:fldCharType="end"/>
      </w:r>
      <w:r>
        <w:rPr>
          <w:rFonts w:ascii="Arial" w:hAnsi="Arial" w:eastAsia="Arial" w:cs="Arial"/>
          <w:sz w:val="24"/>
          <w:szCs w:val="24"/>
        </w:rPr>
        <w:t xml:space="preserve"> Acesso em: 13 maio 2022.</w:t>
      </w:r>
    </w:p>
    <w:p>
      <w:pPr>
        <w:spacing w:after="0" w:line="240" w:lineRule="auto"/>
        <w:rPr>
          <w:rFonts w:ascii="Arial" w:hAnsi="Arial" w:eastAsia="Arial" w:cs="Arial"/>
          <w:sz w:val="24"/>
          <w:szCs w:val="24"/>
        </w:rPr>
      </w:pPr>
      <w:r>
        <w:rPr>
          <w:rFonts w:ascii="Arial" w:hAnsi="Arial" w:eastAsia="Arial" w:cs="Arial"/>
          <w:sz w:val="24"/>
          <w:szCs w:val="24"/>
        </w:rPr>
        <w:t xml:space="preserve"> </w:t>
      </w:r>
    </w:p>
    <w:p>
      <w:pPr>
        <w:spacing w:after="0" w:line="240" w:lineRule="auto"/>
        <w:rPr>
          <w:rFonts w:ascii="Arial" w:hAnsi="Arial" w:eastAsia="Arial" w:cs="Arial"/>
          <w:sz w:val="24"/>
          <w:szCs w:val="24"/>
        </w:rPr>
      </w:pPr>
      <w:r>
        <w:rPr>
          <w:rFonts w:ascii="Arial" w:hAnsi="Arial" w:eastAsia="Arial" w:cs="Arial"/>
          <w:sz w:val="24"/>
          <w:szCs w:val="24"/>
          <w:lang w:val="en-US"/>
        </w:rPr>
        <w:t xml:space="preserve">KNIGHT, K. L.; STONE, A. A catalog of the mosquitoes in the world. </w:t>
      </w:r>
      <w:r>
        <w:rPr>
          <w:rFonts w:ascii="Arial" w:hAnsi="Arial" w:eastAsia="Arial" w:cs="Arial"/>
          <w:sz w:val="24"/>
          <w:szCs w:val="24"/>
        </w:rPr>
        <w:t>2° Edition. 1977. Entomological Society of America. Disponível em:</w:t>
      </w:r>
      <w:r>
        <w:fldChar w:fldCharType="begin"/>
      </w:r>
      <w:r>
        <w:instrText xml:space="preserve"> HYPERLINK "https://www.worldcat.org/title/catalog-of-the-mosquitoes-of-the-world-diptera-culicidae/oclc/3411448" \h </w:instrText>
      </w:r>
      <w:r>
        <w:fldChar w:fldCharType="separate"/>
      </w:r>
      <w:r>
        <w:rPr>
          <w:rFonts w:ascii="Arial" w:hAnsi="Arial" w:eastAsia="Arial" w:cs="Arial"/>
          <w:sz w:val="24"/>
          <w:szCs w:val="24"/>
        </w:rPr>
        <w:t xml:space="preserve"> </w:t>
      </w:r>
      <w:r>
        <w:rPr>
          <w:rFonts w:ascii="Arial" w:hAnsi="Arial" w:eastAsia="Arial" w:cs="Arial"/>
          <w:sz w:val="24"/>
          <w:szCs w:val="24"/>
        </w:rPr>
        <w:fldChar w:fldCharType="end"/>
      </w:r>
      <w:r>
        <w:fldChar w:fldCharType="begin"/>
      </w:r>
      <w:r>
        <w:instrText xml:space="preserve"> HYPERLINK "https://www.worldcat.org/title/catalog-of-the-mosquitoes-of-the-world-diptera-culicidae/oclc/3411448" \h </w:instrText>
      </w:r>
      <w:r>
        <w:fldChar w:fldCharType="separate"/>
      </w:r>
      <w:r>
        <w:rPr>
          <w:rFonts w:ascii="Arial" w:hAnsi="Arial" w:eastAsia="Arial" w:cs="Arial"/>
          <w:sz w:val="24"/>
          <w:szCs w:val="24"/>
          <w:u w:val="single"/>
        </w:rPr>
        <w:t>https://www.worldcat.org/title/catalog-of-the-mosquitoes-of-the-world-diptera-culicidae/oclc/3411448</w:t>
      </w:r>
      <w:r>
        <w:rPr>
          <w:rFonts w:ascii="Arial" w:hAnsi="Arial" w:eastAsia="Arial" w:cs="Arial"/>
          <w:sz w:val="24"/>
          <w:szCs w:val="24"/>
          <w:u w:val="single"/>
        </w:rPr>
        <w:fldChar w:fldCharType="end"/>
      </w:r>
      <w:r>
        <w:rPr>
          <w:rFonts w:ascii="Arial" w:hAnsi="Arial" w:eastAsia="Arial" w:cs="Arial"/>
          <w:sz w:val="24"/>
          <w:szCs w:val="24"/>
        </w:rPr>
        <w:t xml:space="preserve"> Acesso em: 13 maio 2022.</w:t>
      </w:r>
    </w:p>
    <w:p>
      <w:pPr>
        <w:spacing w:after="0" w:line="240" w:lineRule="auto"/>
        <w:rPr>
          <w:rFonts w:ascii="Arial" w:hAnsi="Arial" w:eastAsia="Arial" w:cs="Arial"/>
          <w:sz w:val="24"/>
          <w:szCs w:val="24"/>
        </w:rPr>
      </w:pPr>
      <w:r>
        <w:rPr>
          <w:rFonts w:ascii="Arial" w:hAnsi="Arial" w:eastAsia="Arial" w:cs="Arial"/>
          <w:sz w:val="24"/>
          <w:szCs w:val="24"/>
        </w:rPr>
        <w:t xml:space="preserve"> </w:t>
      </w:r>
    </w:p>
    <w:p>
      <w:pPr>
        <w:spacing w:after="0" w:line="240" w:lineRule="auto"/>
        <w:rPr>
          <w:rFonts w:ascii="Arial" w:hAnsi="Arial" w:eastAsia="Arial" w:cs="Arial"/>
          <w:sz w:val="24"/>
          <w:szCs w:val="24"/>
          <w:highlight w:val="white"/>
        </w:rPr>
      </w:pPr>
      <w:r>
        <w:rPr>
          <w:rFonts w:ascii="Arial" w:hAnsi="Arial" w:eastAsia="Arial" w:cs="Arial"/>
          <w:sz w:val="24"/>
          <w:szCs w:val="24"/>
          <w:highlight w:val="white"/>
          <w:lang w:val="en-US"/>
        </w:rPr>
        <w:t>LIANG, H.; LEE, M.; JIN, X. Guiding dengue vaccine development using knowledge gained from the success of the yellow fever vaccine</w:t>
      </w:r>
      <w:r>
        <w:rPr>
          <w:rFonts w:ascii="Arial" w:hAnsi="Arial" w:eastAsia="Arial" w:cs="Arial"/>
          <w:b/>
          <w:sz w:val="24"/>
          <w:szCs w:val="24"/>
          <w:highlight w:val="white"/>
          <w:lang w:val="en-US"/>
        </w:rPr>
        <w:t xml:space="preserve">. </w:t>
      </w:r>
      <w:r>
        <w:rPr>
          <w:rFonts w:ascii="Arial" w:hAnsi="Arial" w:eastAsia="Arial" w:cs="Arial"/>
          <w:b/>
          <w:sz w:val="24"/>
          <w:szCs w:val="24"/>
          <w:highlight w:val="white"/>
        </w:rPr>
        <w:t xml:space="preserve">Cell Mol Immunol 13, </w:t>
      </w:r>
      <w:r>
        <w:rPr>
          <w:rFonts w:ascii="Arial" w:hAnsi="Arial" w:eastAsia="Arial" w:cs="Arial"/>
          <w:sz w:val="24"/>
          <w:szCs w:val="24"/>
          <w:highlight w:val="white"/>
        </w:rPr>
        <w:t xml:space="preserve">36–46 (2016). </w:t>
      </w:r>
      <w:r>
        <w:rPr>
          <w:rFonts w:ascii="Arial" w:hAnsi="Arial" w:eastAsia="Arial" w:cs="Arial"/>
          <w:sz w:val="24"/>
          <w:szCs w:val="24"/>
        </w:rPr>
        <w:t>Disponível em:</w:t>
      </w:r>
      <w:r>
        <w:fldChar w:fldCharType="begin"/>
      </w:r>
      <w:r>
        <w:instrText xml:space="preserve"> HYPERLINK "https://doi.org/10.1038/cmi.2015.76" \h </w:instrText>
      </w:r>
      <w:r>
        <w:fldChar w:fldCharType="separate"/>
      </w:r>
      <w:r>
        <w:rPr>
          <w:rFonts w:ascii="Arial" w:hAnsi="Arial" w:eastAsia="Arial" w:cs="Arial"/>
          <w:sz w:val="24"/>
          <w:szCs w:val="24"/>
          <w:highlight w:val="white"/>
        </w:rPr>
        <w:t xml:space="preserve"> </w:t>
      </w:r>
      <w:r>
        <w:rPr>
          <w:rFonts w:ascii="Arial" w:hAnsi="Arial" w:eastAsia="Arial" w:cs="Arial"/>
          <w:sz w:val="24"/>
          <w:szCs w:val="24"/>
          <w:highlight w:val="white"/>
        </w:rPr>
        <w:fldChar w:fldCharType="end"/>
      </w:r>
      <w:r>
        <w:fldChar w:fldCharType="begin"/>
      </w:r>
      <w:r>
        <w:instrText xml:space="preserve"> HYPERLINK "https://doi.org/10.1038/cmi.2015.76" \h </w:instrText>
      </w:r>
      <w:r>
        <w:fldChar w:fldCharType="separate"/>
      </w:r>
      <w:r>
        <w:rPr>
          <w:rFonts w:ascii="Arial" w:hAnsi="Arial" w:eastAsia="Arial" w:cs="Arial"/>
          <w:sz w:val="24"/>
          <w:szCs w:val="24"/>
          <w:highlight w:val="white"/>
          <w:u w:val="single"/>
        </w:rPr>
        <w:t>https://doi.org/10.1038/cmi.2015.76</w:t>
      </w:r>
      <w:r>
        <w:rPr>
          <w:rFonts w:ascii="Arial" w:hAnsi="Arial" w:eastAsia="Arial" w:cs="Arial"/>
          <w:sz w:val="24"/>
          <w:szCs w:val="24"/>
          <w:highlight w:val="white"/>
          <w:u w:val="single"/>
        </w:rPr>
        <w:fldChar w:fldCharType="end"/>
      </w:r>
      <w:r>
        <w:rPr>
          <w:rFonts w:ascii="Arial" w:hAnsi="Arial" w:eastAsia="Arial" w:cs="Arial"/>
          <w:sz w:val="24"/>
          <w:szCs w:val="24"/>
          <w:highlight w:val="white"/>
        </w:rPr>
        <w:t xml:space="preserve"> Acesso em: 13 maio 2022.</w:t>
      </w:r>
    </w:p>
    <w:p>
      <w:pPr>
        <w:spacing w:after="0" w:line="240" w:lineRule="auto"/>
        <w:rPr>
          <w:rFonts w:ascii="Arial" w:hAnsi="Arial" w:eastAsia="Arial" w:cs="Arial"/>
          <w:sz w:val="24"/>
          <w:szCs w:val="24"/>
        </w:rPr>
      </w:pPr>
      <w:r>
        <w:rPr>
          <w:rFonts w:ascii="Arial" w:hAnsi="Arial" w:eastAsia="Arial" w:cs="Arial"/>
          <w:sz w:val="24"/>
          <w:szCs w:val="24"/>
        </w:rPr>
        <w:t xml:space="preserve"> </w:t>
      </w:r>
    </w:p>
    <w:p>
      <w:pPr>
        <w:spacing w:after="0" w:line="240" w:lineRule="auto"/>
        <w:rPr>
          <w:rFonts w:ascii="Arial" w:hAnsi="Arial" w:eastAsia="Arial" w:cs="Arial"/>
          <w:sz w:val="24"/>
          <w:szCs w:val="24"/>
        </w:rPr>
      </w:pPr>
      <w:r>
        <w:rPr>
          <w:rFonts w:ascii="Arial" w:hAnsi="Arial" w:eastAsia="Arial" w:cs="Arial"/>
          <w:sz w:val="24"/>
          <w:szCs w:val="24"/>
          <w:highlight w:val="white"/>
          <w:lang w:val="en-US"/>
        </w:rPr>
        <w:t xml:space="preserve">OLIVEIRA, R.L.; VAZEILLE, M.; DE FILIPPIS, A.M.; FAILLOUX, A.B. Aedes aegypti in Brazil: genetically differentiated populations with high susceptibility to dengue and yellow fever viruses. </w:t>
      </w:r>
      <w:r>
        <w:rPr>
          <w:rFonts w:ascii="Arial" w:hAnsi="Arial" w:eastAsia="Arial" w:cs="Arial"/>
          <w:b/>
          <w:sz w:val="24"/>
          <w:szCs w:val="24"/>
          <w:highlight w:val="white"/>
        </w:rPr>
        <w:t>Trans R Soc Trop Med Hyg</w:t>
      </w:r>
      <w:r>
        <w:rPr>
          <w:rFonts w:ascii="Arial" w:hAnsi="Arial" w:eastAsia="Arial" w:cs="Arial"/>
          <w:sz w:val="24"/>
          <w:szCs w:val="24"/>
          <w:highlight w:val="white"/>
        </w:rPr>
        <w:t xml:space="preserve">. 2004 Jan;98(1):43-54. </w:t>
      </w:r>
      <w:r>
        <w:rPr>
          <w:rFonts w:ascii="Arial" w:hAnsi="Arial" w:eastAsia="Arial" w:cs="Arial"/>
          <w:sz w:val="24"/>
          <w:szCs w:val="24"/>
        </w:rPr>
        <w:t>Disponível em:</w:t>
      </w:r>
      <w:r>
        <w:fldChar w:fldCharType="begin"/>
      </w:r>
      <w:r>
        <w:instrText xml:space="preserve"> HYPERLINK "https://pubmed.ncbi.nlm.nih.gov/14702837/" \h </w:instrText>
      </w:r>
      <w:r>
        <w:fldChar w:fldCharType="separate"/>
      </w:r>
      <w:r>
        <w:rPr>
          <w:rFonts w:ascii="Arial" w:hAnsi="Arial" w:eastAsia="Arial" w:cs="Arial"/>
          <w:sz w:val="24"/>
          <w:szCs w:val="24"/>
        </w:rPr>
        <w:t xml:space="preserve"> </w:t>
      </w:r>
      <w:r>
        <w:rPr>
          <w:rFonts w:ascii="Arial" w:hAnsi="Arial" w:eastAsia="Arial" w:cs="Arial"/>
          <w:sz w:val="24"/>
          <w:szCs w:val="24"/>
        </w:rPr>
        <w:fldChar w:fldCharType="end"/>
      </w:r>
      <w:r>
        <w:fldChar w:fldCharType="begin"/>
      </w:r>
      <w:r>
        <w:instrText xml:space="preserve"> HYPERLINK "https://pubmed.ncbi.nlm.nih.gov/14702837/" \h </w:instrText>
      </w:r>
      <w:r>
        <w:fldChar w:fldCharType="separate"/>
      </w:r>
      <w:r>
        <w:rPr>
          <w:rFonts w:ascii="Arial" w:hAnsi="Arial" w:eastAsia="Arial" w:cs="Arial"/>
          <w:sz w:val="24"/>
          <w:szCs w:val="24"/>
          <w:u w:val="single"/>
        </w:rPr>
        <w:t>https://pubmed.ncbi.nlm.nih.gov/14702837/</w:t>
      </w:r>
      <w:r>
        <w:rPr>
          <w:rFonts w:ascii="Arial" w:hAnsi="Arial" w:eastAsia="Arial" w:cs="Arial"/>
          <w:sz w:val="24"/>
          <w:szCs w:val="24"/>
          <w:u w:val="single"/>
        </w:rPr>
        <w:fldChar w:fldCharType="end"/>
      </w:r>
      <w:r>
        <w:rPr>
          <w:rFonts w:ascii="Arial" w:hAnsi="Arial" w:eastAsia="Arial" w:cs="Arial"/>
          <w:sz w:val="24"/>
          <w:szCs w:val="24"/>
        </w:rPr>
        <w:t xml:space="preserve"> Acesso em: 13 maio 2022.</w:t>
      </w:r>
    </w:p>
    <w:p>
      <w:pPr>
        <w:spacing w:after="0" w:line="240" w:lineRule="auto"/>
        <w:rPr>
          <w:rFonts w:ascii="Arial" w:hAnsi="Arial" w:eastAsia="Arial" w:cs="Arial"/>
          <w:sz w:val="24"/>
          <w:szCs w:val="24"/>
          <w:highlight w:val="white"/>
        </w:rPr>
      </w:pPr>
    </w:p>
    <w:p>
      <w:pPr>
        <w:spacing w:after="0" w:line="240" w:lineRule="auto"/>
        <w:rPr>
          <w:rFonts w:ascii="Arial" w:hAnsi="Arial" w:eastAsia="Arial" w:cs="Arial"/>
          <w:sz w:val="24"/>
          <w:szCs w:val="24"/>
        </w:rPr>
      </w:pPr>
      <w:r>
        <w:rPr>
          <w:rFonts w:ascii="Arial" w:hAnsi="Arial" w:eastAsia="Arial" w:cs="Arial"/>
          <w:sz w:val="24"/>
          <w:szCs w:val="24"/>
          <w:highlight w:val="white"/>
          <w:lang w:val="en-US"/>
        </w:rPr>
        <w:t xml:space="preserve">MAYER, S.V.; TESH, R.B.; VASILAKIS, N. The emergence of arthropod-borne viral diseases: A global prospective on dengue, chikungunya and zika fevers. </w:t>
      </w:r>
      <w:r>
        <w:rPr>
          <w:rFonts w:ascii="Arial" w:hAnsi="Arial" w:eastAsia="Arial" w:cs="Arial"/>
          <w:sz w:val="24"/>
          <w:szCs w:val="24"/>
          <w:highlight w:val="white"/>
        </w:rPr>
        <w:t xml:space="preserve">Acta Trop. 2017 Feb;166:155-163. doi: 10.1016. </w:t>
      </w:r>
      <w:r>
        <w:rPr>
          <w:rFonts w:ascii="Arial" w:hAnsi="Arial" w:eastAsia="Arial" w:cs="Arial"/>
          <w:sz w:val="24"/>
          <w:szCs w:val="24"/>
        </w:rPr>
        <w:t>Disponível em:</w:t>
      </w:r>
      <w:r>
        <w:fldChar w:fldCharType="begin"/>
      </w:r>
      <w:r>
        <w:instrText xml:space="preserve"> HYPERLINK "https://pubmed.ncbi.nlm.nih.gov/27876643/" \h </w:instrText>
      </w:r>
      <w:r>
        <w:fldChar w:fldCharType="separate"/>
      </w:r>
      <w:r>
        <w:rPr>
          <w:rFonts w:ascii="Arial" w:hAnsi="Arial" w:eastAsia="Arial" w:cs="Arial"/>
          <w:sz w:val="24"/>
          <w:szCs w:val="24"/>
        </w:rPr>
        <w:t xml:space="preserve"> </w:t>
      </w:r>
      <w:r>
        <w:rPr>
          <w:rFonts w:ascii="Arial" w:hAnsi="Arial" w:eastAsia="Arial" w:cs="Arial"/>
          <w:sz w:val="24"/>
          <w:szCs w:val="24"/>
        </w:rPr>
        <w:fldChar w:fldCharType="end"/>
      </w:r>
      <w:r>
        <w:fldChar w:fldCharType="begin"/>
      </w:r>
      <w:r>
        <w:instrText xml:space="preserve"> HYPERLINK "https://pubmed.ncbi.nlm.nih.gov/27876643/" \h </w:instrText>
      </w:r>
      <w:r>
        <w:fldChar w:fldCharType="separate"/>
      </w:r>
      <w:r>
        <w:rPr>
          <w:rFonts w:ascii="Arial" w:hAnsi="Arial" w:eastAsia="Arial" w:cs="Arial"/>
          <w:sz w:val="24"/>
          <w:szCs w:val="24"/>
          <w:u w:val="single"/>
        </w:rPr>
        <w:t>https://pubmed.ncbi.nlm.nih.gov/27876643/</w:t>
      </w:r>
      <w:r>
        <w:rPr>
          <w:rFonts w:ascii="Arial" w:hAnsi="Arial" w:eastAsia="Arial" w:cs="Arial"/>
          <w:sz w:val="24"/>
          <w:szCs w:val="24"/>
          <w:u w:val="single"/>
        </w:rPr>
        <w:fldChar w:fldCharType="end"/>
      </w:r>
      <w:r>
        <w:rPr>
          <w:rFonts w:ascii="Arial" w:hAnsi="Arial" w:eastAsia="Arial" w:cs="Arial"/>
          <w:sz w:val="24"/>
          <w:szCs w:val="24"/>
        </w:rPr>
        <w:t xml:space="preserve"> Acesso em 20 maio 2022.</w:t>
      </w:r>
    </w:p>
    <w:p>
      <w:pPr>
        <w:spacing w:after="0" w:line="240" w:lineRule="auto"/>
        <w:rPr>
          <w:rFonts w:ascii="Arial" w:hAnsi="Arial" w:eastAsia="Arial" w:cs="Arial"/>
          <w:sz w:val="24"/>
          <w:szCs w:val="24"/>
        </w:rPr>
      </w:pPr>
      <w:r>
        <w:rPr>
          <w:rFonts w:ascii="Arial" w:hAnsi="Arial" w:eastAsia="Arial" w:cs="Arial"/>
          <w:sz w:val="24"/>
          <w:szCs w:val="24"/>
        </w:rPr>
        <w:t xml:space="preserve"> </w:t>
      </w:r>
    </w:p>
    <w:p>
      <w:pPr>
        <w:spacing w:after="0" w:line="240" w:lineRule="auto"/>
        <w:rPr>
          <w:rFonts w:ascii="Arial" w:hAnsi="Arial" w:eastAsia="Arial" w:cs="Arial"/>
          <w:sz w:val="24"/>
          <w:szCs w:val="24"/>
        </w:rPr>
      </w:pPr>
      <w:r>
        <w:rPr>
          <w:rFonts w:ascii="Arial" w:hAnsi="Arial" w:eastAsia="Arial" w:cs="Arial"/>
          <w:sz w:val="24"/>
          <w:szCs w:val="24"/>
        </w:rPr>
        <w:t>NEVES, D.P.; SILVA, J.E.; Entomologia médica: comportamento, captura, montagem. COOPEMED, 112p. 1995. Disponível em:</w:t>
      </w:r>
      <w:r>
        <w:fldChar w:fldCharType="begin"/>
      </w:r>
      <w:r>
        <w:instrText xml:space="preserve"> HYPERLINK "http://bases.bireme.br/cgi-bin/wxislind.exe/iah/online/?IsisScript=iah/iah.xis&amp;src=google&amp;base=LILACS&amp;lang=p&amp;nextAction=lnk&amp;exprSearch=124539&amp;indexSearch=ID%20" \h </w:instrText>
      </w:r>
      <w:r>
        <w:fldChar w:fldCharType="separate"/>
      </w:r>
      <w:r>
        <w:rPr>
          <w:rFonts w:ascii="Arial" w:hAnsi="Arial" w:eastAsia="Arial" w:cs="Arial"/>
          <w:sz w:val="24"/>
          <w:szCs w:val="24"/>
        </w:rPr>
        <w:t xml:space="preserve"> </w:t>
      </w:r>
      <w:r>
        <w:rPr>
          <w:rFonts w:ascii="Arial" w:hAnsi="Arial" w:eastAsia="Arial" w:cs="Arial"/>
          <w:sz w:val="24"/>
          <w:szCs w:val="24"/>
        </w:rPr>
        <w:fldChar w:fldCharType="end"/>
      </w:r>
      <w:r>
        <w:fldChar w:fldCharType="begin"/>
      </w:r>
      <w:r>
        <w:instrText xml:space="preserve"> HYPERLINK "http://bases.bireme.br/cgi-bin/wxislind.exe/iah/online/?IsisScript=iah/iah.xis&amp;src=google&amp;base=LILACS&amp;lang=p&amp;nextAction=lnk&amp;exprSearch=124539&amp;indexSearch=ID%20" \h </w:instrText>
      </w:r>
      <w:r>
        <w:fldChar w:fldCharType="separate"/>
      </w:r>
      <w:r>
        <w:rPr>
          <w:rFonts w:ascii="Arial" w:hAnsi="Arial" w:eastAsia="Arial" w:cs="Arial"/>
          <w:sz w:val="24"/>
          <w:szCs w:val="24"/>
          <w:u w:val="single"/>
        </w:rPr>
        <w:t>http://bases.bireme.br/cgi-bin/wxislind.exe/iah/online/?IsisScript=iah/iah.xis&amp;src=google&amp;base=LILACS&amp;lang=p&amp;nextAction=lnk&amp;exprSearch=124539&amp;indexSearch=ID</w:t>
      </w:r>
      <w:r>
        <w:rPr>
          <w:rFonts w:ascii="Arial" w:hAnsi="Arial" w:eastAsia="Arial" w:cs="Arial"/>
          <w:sz w:val="24"/>
          <w:szCs w:val="24"/>
          <w:u w:val="single"/>
        </w:rPr>
        <w:fldChar w:fldCharType="end"/>
      </w:r>
      <w:r>
        <w:rPr>
          <w:rFonts w:ascii="Arial" w:hAnsi="Arial" w:eastAsia="Arial" w:cs="Arial"/>
          <w:sz w:val="24"/>
          <w:szCs w:val="24"/>
        </w:rPr>
        <w:t xml:space="preserve"> Acesso em: 13 maio 2022.</w:t>
      </w:r>
    </w:p>
    <w:p>
      <w:pPr>
        <w:spacing w:after="0" w:line="240" w:lineRule="auto"/>
        <w:rPr>
          <w:rFonts w:ascii="Arial" w:hAnsi="Arial" w:eastAsia="Arial" w:cs="Arial"/>
          <w:sz w:val="24"/>
          <w:szCs w:val="24"/>
        </w:rPr>
      </w:pPr>
      <w:r>
        <w:rPr>
          <w:rFonts w:ascii="Arial" w:hAnsi="Arial" w:eastAsia="Arial" w:cs="Arial"/>
          <w:sz w:val="24"/>
          <w:szCs w:val="24"/>
        </w:rPr>
        <w:t xml:space="preserve"> </w:t>
      </w:r>
    </w:p>
    <w:p>
      <w:pPr>
        <w:spacing w:after="0" w:line="240" w:lineRule="auto"/>
        <w:rPr>
          <w:rFonts w:ascii="Arial" w:hAnsi="Arial" w:eastAsia="Arial" w:cs="Arial"/>
          <w:sz w:val="24"/>
          <w:szCs w:val="24"/>
        </w:rPr>
      </w:pPr>
      <w:r>
        <w:rPr>
          <w:rFonts w:ascii="Arial" w:hAnsi="Arial" w:eastAsia="Arial" w:cs="Arial"/>
          <w:sz w:val="24"/>
          <w:szCs w:val="24"/>
        </w:rPr>
        <w:t xml:space="preserve">NGUYEN H.V.; THAN PQT, NGUYEN TH, VU GT, HOANG CL, TRAN TT, TRUONG NT, NGUYEN SH, DO HP, HA GH, NGUYEN HLT, DANG AK, DO CD, TRAN TH, TRAN BX, LATKIN CA, HO CSH, HO RCM. </w:t>
      </w:r>
      <w:r>
        <w:rPr>
          <w:rFonts w:ascii="Arial" w:hAnsi="Arial" w:eastAsia="Arial" w:cs="Arial"/>
          <w:sz w:val="24"/>
          <w:szCs w:val="24"/>
          <w:lang w:val="en-US"/>
        </w:rPr>
        <w:t xml:space="preserve">Knowledge, Attitude and Practice about Dengue Fever among Patients Experiencing the 2017 Outbreak in Vietnam. </w:t>
      </w:r>
      <w:r>
        <w:rPr>
          <w:rFonts w:ascii="Arial" w:hAnsi="Arial" w:eastAsia="Arial" w:cs="Arial"/>
          <w:b/>
          <w:sz w:val="24"/>
          <w:szCs w:val="24"/>
        </w:rPr>
        <w:t>Int J Environ Res Public Health.</w:t>
      </w:r>
      <w:r>
        <w:rPr>
          <w:rFonts w:ascii="Arial" w:hAnsi="Arial" w:eastAsia="Arial" w:cs="Arial"/>
          <w:sz w:val="24"/>
          <w:szCs w:val="24"/>
        </w:rPr>
        <w:t xml:space="preserve"> 2019 Mar 18;16(6):976. Disponível em:</w:t>
      </w:r>
      <w:r>
        <w:fldChar w:fldCharType="begin"/>
      </w:r>
      <w:r>
        <w:instrText xml:space="preserve"> HYPERLINK "https://scholarbank.nus.edu.sg/handle/10635/206348" \h </w:instrText>
      </w:r>
      <w:r>
        <w:fldChar w:fldCharType="separate"/>
      </w:r>
      <w:r>
        <w:rPr>
          <w:rFonts w:ascii="Arial" w:hAnsi="Arial" w:eastAsia="Arial" w:cs="Arial"/>
          <w:sz w:val="24"/>
          <w:szCs w:val="24"/>
        </w:rPr>
        <w:t xml:space="preserve"> </w:t>
      </w:r>
      <w:r>
        <w:rPr>
          <w:rFonts w:ascii="Arial" w:hAnsi="Arial" w:eastAsia="Arial" w:cs="Arial"/>
          <w:sz w:val="24"/>
          <w:szCs w:val="24"/>
        </w:rPr>
        <w:fldChar w:fldCharType="end"/>
      </w:r>
      <w:r>
        <w:fldChar w:fldCharType="begin"/>
      </w:r>
      <w:r>
        <w:instrText xml:space="preserve"> HYPERLINK "https://scholarbank.nus.edu.sg/handle/10635/206348" \h </w:instrText>
      </w:r>
      <w:r>
        <w:fldChar w:fldCharType="separate"/>
      </w:r>
      <w:r>
        <w:rPr>
          <w:rFonts w:ascii="Arial" w:hAnsi="Arial" w:eastAsia="Arial" w:cs="Arial"/>
          <w:sz w:val="24"/>
          <w:szCs w:val="24"/>
          <w:u w:val="single"/>
        </w:rPr>
        <w:t>https://scholarbank.nus.edu.sg/handle/10635/206348</w:t>
      </w:r>
      <w:r>
        <w:rPr>
          <w:rFonts w:ascii="Arial" w:hAnsi="Arial" w:eastAsia="Arial" w:cs="Arial"/>
          <w:sz w:val="24"/>
          <w:szCs w:val="24"/>
          <w:u w:val="single"/>
        </w:rPr>
        <w:fldChar w:fldCharType="end"/>
      </w:r>
      <w:r>
        <w:rPr>
          <w:rFonts w:ascii="Arial" w:hAnsi="Arial" w:eastAsia="Arial" w:cs="Arial"/>
          <w:sz w:val="24"/>
          <w:szCs w:val="24"/>
        </w:rPr>
        <w:t xml:space="preserve"> Acesso em: 13 maio 2022.</w:t>
      </w:r>
    </w:p>
    <w:p>
      <w:pPr>
        <w:spacing w:after="0" w:line="240" w:lineRule="auto"/>
        <w:rPr>
          <w:rFonts w:ascii="Arial" w:hAnsi="Arial" w:eastAsia="Arial" w:cs="Arial"/>
          <w:sz w:val="24"/>
          <w:szCs w:val="24"/>
        </w:rPr>
      </w:pPr>
      <w:r>
        <w:rPr>
          <w:rFonts w:ascii="Arial" w:hAnsi="Arial" w:eastAsia="Arial" w:cs="Arial"/>
          <w:sz w:val="24"/>
          <w:szCs w:val="24"/>
        </w:rPr>
        <w:t xml:space="preserve"> </w:t>
      </w:r>
    </w:p>
    <w:p>
      <w:pPr>
        <w:spacing w:after="0" w:line="240" w:lineRule="auto"/>
        <w:rPr>
          <w:rFonts w:ascii="Arial" w:hAnsi="Arial" w:eastAsia="Arial" w:cs="Arial"/>
          <w:sz w:val="24"/>
          <w:szCs w:val="24"/>
        </w:rPr>
      </w:pPr>
      <w:r>
        <w:rPr>
          <w:rFonts w:ascii="Arial" w:hAnsi="Arial" w:eastAsia="Arial" w:cs="Arial"/>
          <w:sz w:val="24"/>
          <w:szCs w:val="24"/>
        </w:rPr>
        <w:t>OLIVEIRA, Débora Batista de Estudo das alterações morfológicas e funcionais das plaquetas na infecção pelo vírus dengue / Débora Batista de Oliveira. – Rio de Janeiro, 2012. xvi, 101 f. : il. Disponível em:</w:t>
      </w:r>
      <w:r>
        <w:fldChar w:fldCharType="begin"/>
      </w:r>
      <w:r>
        <w:instrText xml:space="preserve"> HYPERLINK "https://www.arca.fiocruz.br/handle/icict/6910" \h </w:instrText>
      </w:r>
      <w:r>
        <w:fldChar w:fldCharType="separate"/>
      </w:r>
      <w:r>
        <w:rPr>
          <w:rFonts w:ascii="Arial" w:hAnsi="Arial" w:eastAsia="Arial" w:cs="Arial"/>
          <w:sz w:val="24"/>
          <w:szCs w:val="24"/>
        </w:rPr>
        <w:t xml:space="preserve"> </w:t>
      </w:r>
      <w:r>
        <w:rPr>
          <w:rFonts w:ascii="Arial" w:hAnsi="Arial" w:eastAsia="Arial" w:cs="Arial"/>
          <w:sz w:val="24"/>
          <w:szCs w:val="24"/>
        </w:rPr>
        <w:fldChar w:fldCharType="end"/>
      </w:r>
      <w:r>
        <w:fldChar w:fldCharType="begin"/>
      </w:r>
      <w:r>
        <w:instrText xml:space="preserve"> HYPERLINK "https://www.arca.fiocruz.br/handle/icict/6910" \h </w:instrText>
      </w:r>
      <w:r>
        <w:fldChar w:fldCharType="separate"/>
      </w:r>
      <w:r>
        <w:rPr>
          <w:rFonts w:ascii="Arial" w:hAnsi="Arial" w:eastAsia="Arial" w:cs="Arial"/>
          <w:sz w:val="24"/>
          <w:szCs w:val="24"/>
          <w:u w:val="single"/>
        </w:rPr>
        <w:t>https://www.arca.fiocruz.br/handle/icict/6910</w:t>
      </w:r>
      <w:r>
        <w:rPr>
          <w:rFonts w:ascii="Arial" w:hAnsi="Arial" w:eastAsia="Arial" w:cs="Arial"/>
          <w:sz w:val="24"/>
          <w:szCs w:val="24"/>
          <w:u w:val="single"/>
        </w:rPr>
        <w:fldChar w:fldCharType="end"/>
      </w:r>
      <w:r>
        <w:rPr>
          <w:rFonts w:ascii="Arial" w:hAnsi="Arial" w:eastAsia="Arial" w:cs="Arial"/>
          <w:sz w:val="24"/>
          <w:szCs w:val="24"/>
        </w:rPr>
        <w:t xml:space="preserve"> Acesso em: 13 maio 2022</w:t>
      </w:r>
    </w:p>
    <w:p>
      <w:pPr>
        <w:spacing w:after="0" w:line="240" w:lineRule="auto"/>
        <w:rPr>
          <w:rFonts w:ascii="Arial" w:hAnsi="Arial" w:eastAsia="Arial" w:cs="Arial"/>
          <w:sz w:val="24"/>
          <w:szCs w:val="24"/>
          <w:highlight w:val="white"/>
        </w:rPr>
      </w:pPr>
      <w:r>
        <w:rPr>
          <w:rFonts w:ascii="Arial" w:hAnsi="Arial" w:eastAsia="Arial" w:cs="Arial"/>
          <w:sz w:val="24"/>
          <w:szCs w:val="24"/>
          <w:highlight w:val="white"/>
        </w:rPr>
        <w:t xml:space="preserve"> </w:t>
      </w:r>
    </w:p>
    <w:p>
      <w:pPr>
        <w:spacing w:after="0" w:line="240" w:lineRule="auto"/>
        <w:rPr>
          <w:rFonts w:ascii="Arial" w:hAnsi="Arial" w:eastAsia="Arial" w:cs="Arial"/>
          <w:sz w:val="24"/>
          <w:szCs w:val="24"/>
          <w:highlight w:val="white"/>
        </w:rPr>
      </w:pPr>
      <w:r>
        <w:rPr>
          <w:rFonts w:ascii="Arial" w:hAnsi="Arial" w:eastAsia="Arial" w:cs="Arial"/>
          <w:sz w:val="24"/>
          <w:szCs w:val="24"/>
          <w:highlight w:val="white"/>
        </w:rPr>
        <w:t xml:space="preserve">ONEDA, RAFAELLA MENEGAZZO ET AL. Epidemiological profile of dengue in Brazil between the years 2014 and 2019. </w:t>
      </w:r>
      <w:r>
        <w:rPr>
          <w:rFonts w:ascii="Arial" w:hAnsi="Arial" w:eastAsia="Arial" w:cs="Arial"/>
          <w:b/>
          <w:sz w:val="24"/>
          <w:szCs w:val="24"/>
          <w:highlight w:val="white"/>
        </w:rPr>
        <w:t>Revista da Associação Médica Brasileira</w:t>
      </w:r>
      <w:r>
        <w:rPr>
          <w:rFonts w:ascii="Arial" w:hAnsi="Arial" w:eastAsia="Arial" w:cs="Arial"/>
          <w:sz w:val="24"/>
          <w:szCs w:val="24"/>
          <w:highlight w:val="white"/>
        </w:rPr>
        <w:t xml:space="preserve"> [online]. 2021, v. 67, n. 5 [Accessed 23 May 2022] , pp. 731-735. </w:t>
      </w:r>
      <w:r>
        <w:rPr>
          <w:rFonts w:ascii="Arial" w:hAnsi="Arial" w:eastAsia="Arial" w:cs="Arial"/>
          <w:sz w:val="24"/>
          <w:szCs w:val="24"/>
        </w:rPr>
        <w:t>Disponível em:</w:t>
      </w:r>
      <w:r>
        <w:fldChar w:fldCharType="begin"/>
      </w:r>
      <w:r>
        <w:instrText xml:space="preserve"> HYPERLINK "https://doi.org/10.1590/1806-9282.20210121" \h </w:instrText>
      </w:r>
      <w:r>
        <w:fldChar w:fldCharType="separate"/>
      </w:r>
      <w:r>
        <w:rPr>
          <w:rFonts w:ascii="Arial" w:hAnsi="Arial" w:eastAsia="Arial" w:cs="Arial"/>
          <w:sz w:val="24"/>
          <w:szCs w:val="24"/>
          <w:highlight w:val="white"/>
        </w:rPr>
        <w:t xml:space="preserve"> </w:t>
      </w:r>
      <w:r>
        <w:rPr>
          <w:rFonts w:ascii="Arial" w:hAnsi="Arial" w:eastAsia="Arial" w:cs="Arial"/>
          <w:sz w:val="24"/>
          <w:szCs w:val="24"/>
          <w:highlight w:val="white"/>
        </w:rPr>
        <w:fldChar w:fldCharType="end"/>
      </w:r>
      <w:r>
        <w:fldChar w:fldCharType="begin"/>
      </w:r>
      <w:r>
        <w:instrText xml:space="preserve"> HYPERLINK "https://doi.org/10.1590/1806-9282.20210121" \h </w:instrText>
      </w:r>
      <w:r>
        <w:fldChar w:fldCharType="separate"/>
      </w:r>
      <w:r>
        <w:rPr>
          <w:rFonts w:ascii="Arial" w:hAnsi="Arial" w:eastAsia="Arial" w:cs="Arial"/>
          <w:sz w:val="24"/>
          <w:szCs w:val="24"/>
          <w:highlight w:val="white"/>
          <w:u w:val="single"/>
        </w:rPr>
        <w:t>https://doi.org/10.1590/1806-9282.20210121</w:t>
      </w:r>
      <w:r>
        <w:rPr>
          <w:rFonts w:ascii="Arial" w:hAnsi="Arial" w:eastAsia="Arial" w:cs="Arial"/>
          <w:sz w:val="24"/>
          <w:szCs w:val="24"/>
          <w:highlight w:val="white"/>
          <w:u w:val="single"/>
        </w:rPr>
        <w:fldChar w:fldCharType="end"/>
      </w:r>
      <w:r>
        <w:rPr>
          <w:rFonts w:ascii="Arial" w:hAnsi="Arial" w:eastAsia="Arial" w:cs="Arial"/>
          <w:sz w:val="24"/>
          <w:szCs w:val="24"/>
          <w:highlight w:val="white"/>
        </w:rPr>
        <w:t>. Acesso em 15 maio 2022.</w:t>
      </w:r>
    </w:p>
    <w:p>
      <w:pPr>
        <w:spacing w:after="0" w:line="240" w:lineRule="auto"/>
        <w:rPr>
          <w:rFonts w:ascii="Arial" w:hAnsi="Arial" w:eastAsia="Arial" w:cs="Arial"/>
          <w:sz w:val="24"/>
          <w:szCs w:val="24"/>
        </w:rPr>
      </w:pPr>
      <w:r>
        <w:rPr>
          <w:rFonts w:ascii="Arial" w:hAnsi="Arial" w:eastAsia="Arial" w:cs="Arial"/>
          <w:sz w:val="24"/>
          <w:szCs w:val="24"/>
        </w:rPr>
        <w:t xml:space="preserve"> </w:t>
      </w:r>
    </w:p>
    <w:p>
      <w:pPr>
        <w:spacing w:after="0" w:line="240" w:lineRule="auto"/>
        <w:rPr>
          <w:rFonts w:ascii="Arial" w:hAnsi="Arial" w:eastAsia="Arial" w:cs="Arial"/>
          <w:sz w:val="24"/>
          <w:szCs w:val="24"/>
        </w:rPr>
      </w:pPr>
      <w:r>
        <w:rPr>
          <w:rFonts w:ascii="Arial" w:hAnsi="Arial" w:eastAsia="Arial" w:cs="Arial"/>
          <w:sz w:val="24"/>
          <w:szCs w:val="24"/>
          <w:highlight w:val="white"/>
        </w:rPr>
        <w:t>OOI, E.E.; GOH, K.T.; GUBLER, D.J. Dengue prevention and 35 years of vector control in Singapore. Emerg Infect Dis. 2006;12(6):887–93. Epub 2006/05/19. pmid:16707042; PubMed Central PMCID: PMCPMC3373041</w:t>
      </w:r>
      <w:r>
        <w:rPr>
          <w:rFonts w:ascii="Arial" w:hAnsi="Arial" w:eastAsia="Arial" w:cs="Arial"/>
          <w:sz w:val="24"/>
          <w:szCs w:val="24"/>
        </w:rPr>
        <w:t xml:space="preserve"> Disponível em:</w:t>
      </w:r>
      <w:r>
        <w:fldChar w:fldCharType="begin"/>
      </w:r>
      <w:r>
        <w:instrText xml:space="preserve"> HYPERLINK "https://pubmed.ncbi.nlm.nih.gov/16707042/" \h </w:instrText>
      </w:r>
      <w:r>
        <w:fldChar w:fldCharType="separate"/>
      </w:r>
      <w:r>
        <w:rPr>
          <w:rFonts w:ascii="Arial" w:hAnsi="Arial" w:eastAsia="Arial" w:cs="Arial"/>
          <w:sz w:val="24"/>
          <w:szCs w:val="24"/>
        </w:rPr>
        <w:t xml:space="preserve"> </w:t>
      </w:r>
      <w:r>
        <w:rPr>
          <w:rFonts w:ascii="Arial" w:hAnsi="Arial" w:eastAsia="Arial" w:cs="Arial"/>
          <w:sz w:val="24"/>
          <w:szCs w:val="24"/>
        </w:rPr>
        <w:fldChar w:fldCharType="end"/>
      </w:r>
      <w:r>
        <w:fldChar w:fldCharType="begin"/>
      </w:r>
      <w:r>
        <w:instrText xml:space="preserve"> HYPERLINK "https://pubmed.ncbi.nlm.nih.gov/16707042/" \h </w:instrText>
      </w:r>
      <w:r>
        <w:fldChar w:fldCharType="separate"/>
      </w:r>
      <w:r>
        <w:rPr>
          <w:rFonts w:ascii="Arial" w:hAnsi="Arial" w:eastAsia="Arial" w:cs="Arial"/>
          <w:sz w:val="24"/>
          <w:szCs w:val="24"/>
          <w:u w:val="single"/>
        </w:rPr>
        <w:t>https://pubmed.ncbi.nlm.nih.gov/16707042/</w:t>
      </w:r>
      <w:r>
        <w:rPr>
          <w:rFonts w:ascii="Arial" w:hAnsi="Arial" w:eastAsia="Arial" w:cs="Arial"/>
          <w:sz w:val="24"/>
          <w:szCs w:val="24"/>
          <w:u w:val="single"/>
        </w:rPr>
        <w:fldChar w:fldCharType="end"/>
      </w:r>
      <w:r>
        <w:rPr>
          <w:rFonts w:ascii="Arial" w:hAnsi="Arial" w:eastAsia="Arial" w:cs="Arial"/>
          <w:sz w:val="24"/>
          <w:szCs w:val="24"/>
        </w:rPr>
        <w:t xml:space="preserve"> Acesso em 15 maio 2022.</w:t>
      </w:r>
    </w:p>
    <w:p>
      <w:pPr>
        <w:spacing w:after="0" w:line="240" w:lineRule="auto"/>
        <w:rPr>
          <w:rFonts w:ascii="Arial" w:hAnsi="Arial" w:eastAsia="Arial" w:cs="Arial"/>
          <w:sz w:val="24"/>
          <w:szCs w:val="24"/>
        </w:rPr>
      </w:pPr>
      <w:r>
        <w:rPr>
          <w:rFonts w:ascii="Arial" w:hAnsi="Arial" w:eastAsia="Arial" w:cs="Arial"/>
          <w:sz w:val="24"/>
          <w:szCs w:val="24"/>
        </w:rPr>
        <w:t xml:space="preserve"> </w:t>
      </w:r>
    </w:p>
    <w:p>
      <w:pPr>
        <w:spacing w:after="0" w:line="240" w:lineRule="auto"/>
        <w:rPr>
          <w:rFonts w:ascii="Arial" w:hAnsi="Arial" w:eastAsia="Arial" w:cs="Arial"/>
          <w:sz w:val="24"/>
          <w:szCs w:val="24"/>
        </w:rPr>
      </w:pPr>
      <w:r>
        <w:rPr>
          <w:rFonts w:ascii="Arial" w:hAnsi="Arial" w:eastAsia="Arial" w:cs="Arial"/>
          <w:sz w:val="24"/>
          <w:szCs w:val="24"/>
        </w:rPr>
        <w:t xml:space="preserve"> </w:t>
      </w:r>
    </w:p>
    <w:p>
      <w:pPr>
        <w:spacing w:after="0" w:line="240" w:lineRule="auto"/>
        <w:rPr>
          <w:rFonts w:ascii="Arial" w:hAnsi="Arial" w:eastAsia="Arial" w:cs="Arial"/>
          <w:sz w:val="24"/>
          <w:szCs w:val="24"/>
        </w:rPr>
      </w:pPr>
      <w:r>
        <w:rPr>
          <w:rFonts w:ascii="Arial" w:hAnsi="Arial" w:eastAsia="Arial" w:cs="Arial"/>
          <w:sz w:val="24"/>
          <w:szCs w:val="24"/>
          <w:lang w:val="en-US"/>
        </w:rPr>
        <w:t xml:space="preserve">ORTEGA, M.R.O.; MORENO, M.L.C.C.; DOMÍGUES, M.L.A.D.; Analysis about dengue fever, its transmitting agent, prevention and control strategies. </w:t>
      </w:r>
      <w:r>
        <w:rPr>
          <w:rFonts w:ascii="Arial" w:hAnsi="Arial" w:eastAsia="Arial" w:cs="Arial"/>
          <w:sz w:val="24"/>
          <w:szCs w:val="24"/>
        </w:rPr>
        <w:t>AMC v19 n°2 mar/abr 2015 Disponível em:</w:t>
      </w:r>
      <w:r>
        <w:fldChar w:fldCharType="begin"/>
      </w:r>
      <w:r>
        <w:instrText xml:space="preserve"> HYPERLINK "http://www.rbac.org.br/wp-content/uploads/2019/12/RBAC-vol-51-3-2019-ref-723.pdf" \h </w:instrText>
      </w:r>
      <w:r>
        <w:fldChar w:fldCharType="separate"/>
      </w:r>
      <w:r>
        <w:rPr>
          <w:rFonts w:ascii="Arial" w:hAnsi="Arial" w:eastAsia="Arial" w:cs="Arial"/>
          <w:sz w:val="24"/>
          <w:szCs w:val="24"/>
        </w:rPr>
        <w:t xml:space="preserve"> </w:t>
      </w:r>
      <w:r>
        <w:rPr>
          <w:rFonts w:ascii="Arial" w:hAnsi="Arial" w:eastAsia="Arial" w:cs="Arial"/>
          <w:sz w:val="24"/>
          <w:szCs w:val="24"/>
        </w:rPr>
        <w:fldChar w:fldCharType="end"/>
      </w:r>
      <w:r>
        <w:fldChar w:fldCharType="begin"/>
      </w:r>
      <w:r>
        <w:instrText xml:space="preserve"> HYPERLINK "http://www.rbac.org.br/wp-content/uploads/2019/12/RBAC-vol-51-3-2019-ref-723.pdf" \h </w:instrText>
      </w:r>
      <w:r>
        <w:fldChar w:fldCharType="separate"/>
      </w:r>
      <w:r>
        <w:rPr>
          <w:rFonts w:ascii="Arial" w:hAnsi="Arial" w:eastAsia="Arial" w:cs="Arial"/>
          <w:sz w:val="24"/>
          <w:szCs w:val="24"/>
          <w:u w:val="single"/>
        </w:rPr>
        <w:t>http://www.rbac.org.br/wp-content/uploads/2019/12/RBAC-vol-51-3-2019-ref-723.pdf</w:t>
      </w:r>
      <w:r>
        <w:rPr>
          <w:rFonts w:ascii="Arial" w:hAnsi="Arial" w:eastAsia="Arial" w:cs="Arial"/>
          <w:sz w:val="24"/>
          <w:szCs w:val="24"/>
          <w:u w:val="single"/>
        </w:rPr>
        <w:fldChar w:fldCharType="end"/>
      </w:r>
      <w:r>
        <w:rPr>
          <w:rFonts w:ascii="Arial" w:hAnsi="Arial" w:eastAsia="Arial" w:cs="Arial"/>
          <w:sz w:val="24"/>
          <w:szCs w:val="24"/>
        </w:rPr>
        <w:t xml:space="preserve"> Acesso em: 24 abril 2022.</w:t>
      </w:r>
    </w:p>
    <w:p>
      <w:pPr>
        <w:spacing w:after="0" w:line="240" w:lineRule="auto"/>
        <w:rPr>
          <w:rFonts w:ascii="Arial" w:hAnsi="Arial" w:eastAsia="Arial" w:cs="Arial"/>
          <w:sz w:val="24"/>
          <w:szCs w:val="24"/>
        </w:rPr>
      </w:pPr>
      <w:r>
        <w:rPr>
          <w:rFonts w:ascii="Arial" w:hAnsi="Arial" w:eastAsia="Arial" w:cs="Arial"/>
          <w:sz w:val="24"/>
          <w:szCs w:val="24"/>
        </w:rPr>
        <w:t xml:space="preserve"> </w:t>
      </w:r>
    </w:p>
    <w:p>
      <w:pPr>
        <w:spacing w:after="0" w:line="240" w:lineRule="auto"/>
        <w:rPr>
          <w:rFonts w:ascii="Arial" w:hAnsi="Arial" w:eastAsia="Arial" w:cs="Arial"/>
          <w:sz w:val="24"/>
          <w:szCs w:val="24"/>
        </w:rPr>
      </w:pPr>
      <w:r>
        <w:rPr>
          <w:rFonts w:ascii="Arial" w:hAnsi="Arial" w:eastAsia="Arial" w:cs="Arial"/>
          <w:sz w:val="24"/>
          <w:szCs w:val="24"/>
          <w:lang w:val="en-US"/>
        </w:rPr>
        <w:t xml:space="preserve">PARKASH, O.; SHUEB, R. Diagnosis of Dengue Infection Using Conventional and Biosensor Based Techniques. </w:t>
      </w:r>
      <w:r>
        <w:rPr>
          <w:rFonts w:ascii="Arial" w:hAnsi="Arial" w:eastAsia="Arial" w:cs="Arial"/>
          <w:sz w:val="24"/>
          <w:szCs w:val="24"/>
        </w:rPr>
        <w:t>Viruses. 2015 Oct.; 7(10): 5410-27.doi: 10.3390/v7102877. Disponível em:</w:t>
      </w:r>
      <w:r>
        <w:fldChar w:fldCharType="begin"/>
      </w:r>
      <w:r>
        <w:instrText xml:space="preserve"> HYPERLINK "https://www.ncbi.nlm.nih.gov/pmc/articles/PMC4632385/" \h </w:instrText>
      </w:r>
      <w:r>
        <w:fldChar w:fldCharType="separate"/>
      </w:r>
      <w:r>
        <w:rPr>
          <w:rFonts w:ascii="Arial" w:hAnsi="Arial" w:eastAsia="Arial" w:cs="Arial"/>
          <w:sz w:val="24"/>
          <w:szCs w:val="24"/>
        </w:rPr>
        <w:t xml:space="preserve"> </w:t>
      </w:r>
      <w:r>
        <w:rPr>
          <w:rFonts w:ascii="Arial" w:hAnsi="Arial" w:eastAsia="Arial" w:cs="Arial"/>
          <w:sz w:val="24"/>
          <w:szCs w:val="24"/>
        </w:rPr>
        <w:fldChar w:fldCharType="end"/>
      </w:r>
      <w:r>
        <w:fldChar w:fldCharType="begin"/>
      </w:r>
      <w:r>
        <w:instrText xml:space="preserve"> HYPERLINK "https://www.ncbi.nlm.nih.gov/pmc/articles/PMC4632385/" \h </w:instrText>
      </w:r>
      <w:r>
        <w:fldChar w:fldCharType="separate"/>
      </w:r>
      <w:r>
        <w:rPr>
          <w:rFonts w:ascii="Arial" w:hAnsi="Arial" w:eastAsia="Arial" w:cs="Arial"/>
          <w:sz w:val="24"/>
          <w:szCs w:val="24"/>
          <w:u w:val="single"/>
        </w:rPr>
        <w:t>https://www.ncbi.nlm.nih.gov/pmc/articles/PMC4632385/</w:t>
      </w:r>
      <w:r>
        <w:rPr>
          <w:rFonts w:ascii="Arial" w:hAnsi="Arial" w:eastAsia="Arial" w:cs="Arial"/>
          <w:sz w:val="24"/>
          <w:szCs w:val="24"/>
          <w:u w:val="single"/>
        </w:rPr>
        <w:fldChar w:fldCharType="end"/>
      </w:r>
      <w:r>
        <w:rPr>
          <w:rFonts w:ascii="Arial" w:hAnsi="Arial" w:eastAsia="Arial" w:cs="Arial"/>
          <w:sz w:val="24"/>
          <w:szCs w:val="24"/>
        </w:rPr>
        <w:t xml:space="preserve"> Acesso em: 14 maio 2022.</w:t>
      </w:r>
    </w:p>
    <w:p>
      <w:pPr>
        <w:spacing w:after="0" w:line="240" w:lineRule="auto"/>
        <w:rPr>
          <w:rFonts w:ascii="Arial" w:hAnsi="Arial" w:eastAsia="Arial" w:cs="Arial"/>
          <w:sz w:val="24"/>
          <w:szCs w:val="24"/>
        </w:rPr>
      </w:pPr>
      <w:r>
        <w:rPr>
          <w:rFonts w:ascii="Arial" w:hAnsi="Arial" w:eastAsia="Arial" w:cs="Arial"/>
          <w:sz w:val="24"/>
          <w:szCs w:val="24"/>
        </w:rPr>
        <w:t xml:space="preserve"> </w:t>
      </w:r>
    </w:p>
    <w:p>
      <w:pPr>
        <w:spacing w:after="0" w:line="240" w:lineRule="auto"/>
        <w:rPr>
          <w:rFonts w:ascii="Arial" w:hAnsi="Arial" w:eastAsia="Arial" w:cs="Arial"/>
          <w:sz w:val="24"/>
          <w:szCs w:val="24"/>
        </w:rPr>
      </w:pPr>
      <w:r>
        <w:rPr>
          <w:rFonts w:ascii="Arial" w:hAnsi="Arial" w:eastAsia="Arial" w:cs="Arial"/>
          <w:sz w:val="24"/>
          <w:szCs w:val="24"/>
        </w:rPr>
        <w:t>PAIVA, A. A. P. Co-circulação dos vírus dengue tipos 1 e 3 no Estado do Rio Grande do Norte, 2017-2018 / Anne Aline Pereira de Paiva. - Natal, 2018. Disponível em:</w:t>
      </w:r>
      <w:r>
        <w:fldChar w:fldCharType="begin"/>
      </w:r>
      <w:r>
        <w:instrText xml:space="preserve"> HYPERLINK "https://repositorio.ufrn.br/handle/123456789/43261%20Acesso" \h </w:instrText>
      </w:r>
      <w:r>
        <w:fldChar w:fldCharType="separate"/>
      </w:r>
      <w:r>
        <w:rPr>
          <w:rFonts w:ascii="Arial" w:hAnsi="Arial" w:eastAsia="Arial" w:cs="Arial"/>
          <w:sz w:val="24"/>
          <w:szCs w:val="24"/>
        </w:rPr>
        <w:t xml:space="preserve"> </w:t>
      </w:r>
      <w:r>
        <w:rPr>
          <w:rFonts w:ascii="Arial" w:hAnsi="Arial" w:eastAsia="Arial" w:cs="Arial"/>
          <w:sz w:val="24"/>
          <w:szCs w:val="24"/>
        </w:rPr>
        <w:fldChar w:fldCharType="end"/>
      </w:r>
      <w:r>
        <w:fldChar w:fldCharType="begin"/>
      </w:r>
      <w:r>
        <w:instrText xml:space="preserve"> HYPERLINK "https://repositorio.ufrn.br/handle/123456789/43261%20Acesso" \h </w:instrText>
      </w:r>
      <w:r>
        <w:fldChar w:fldCharType="separate"/>
      </w:r>
      <w:r>
        <w:rPr>
          <w:rFonts w:ascii="Arial" w:hAnsi="Arial" w:eastAsia="Arial" w:cs="Arial"/>
          <w:sz w:val="24"/>
          <w:szCs w:val="24"/>
          <w:u w:val="single"/>
        </w:rPr>
        <w:t>https://repositorio.ufrn.br/handle/123456789/43261 Acesso</w:t>
      </w:r>
      <w:r>
        <w:rPr>
          <w:rFonts w:ascii="Arial" w:hAnsi="Arial" w:eastAsia="Arial" w:cs="Arial"/>
          <w:sz w:val="24"/>
          <w:szCs w:val="24"/>
          <w:u w:val="single"/>
        </w:rPr>
        <w:fldChar w:fldCharType="end"/>
      </w:r>
      <w:r>
        <w:rPr>
          <w:rFonts w:ascii="Arial" w:hAnsi="Arial" w:eastAsia="Arial" w:cs="Arial"/>
          <w:sz w:val="24"/>
          <w:szCs w:val="24"/>
        </w:rPr>
        <w:t xml:space="preserve"> em: 13 maio 2022.</w:t>
      </w:r>
    </w:p>
    <w:p>
      <w:pPr>
        <w:spacing w:after="0" w:line="240" w:lineRule="auto"/>
        <w:rPr>
          <w:rFonts w:ascii="Arial" w:hAnsi="Arial" w:eastAsia="Arial" w:cs="Arial"/>
          <w:sz w:val="24"/>
          <w:szCs w:val="24"/>
        </w:rPr>
      </w:pPr>
      <w:r>
        <w:rPr>
          <w:rFonts w:ascii="Arial" w:hAnsi="Arial" w:eastAsia="Arial" w:cs="Arial"/>
          <w:sz w:val="24"/>
          <w:szCs w:val="24"/>
        </w:rPr>
        <w:t xml:space="preserve"> </w:t>
      </w:r>
    </w:p>
    <w:p>
      <w:pPr>
        <w:spacing w:after="0" w:line="240" w:lineRule="auto"/>
        <w:rPr>
          <w:rFonts w:ascii="Arial" w:hAnsi="Arial" w:eastAsia="Arial" w:cs="Arial"/>
          <w:sz w:val="24"/>
          <w:szCs w:val="24"/>
        </w:rPr>
      </w:pPr>
      <w:r>
        <w:rPr>
          <w:rFonts w:ascii="Arial" w:hAnsi="Arial" w:eastAsia="Arial" w:cs="Arial"/>
          <w:sz w:val="24"/>
          <w:szCs w:val="24"/>
          <w:lang w:val="en-US"/>
        </w:rPr>
        <w:t xml:space="preserve">POOJA, C.; AMRITA, Y.; VINEY, C. Clinical implications and treatment of dengue, Asian Pacific Journal of Tropical Medicine ,2014, p.169-178. </w:t>
      </w:r>
      <w:r>
        <w:rPr>
          <w:rFonts w:ascii="Arial" w:hAnsi="Arial" w:eastAsia="Arial" w:cs="Arial"/>
          <w:sz w:val="24"/>
          <w:szCs w:val="24"/>
        </w:rPr>
        <w:t>Disponível em:</w:t>
      </w:r>
      <w:r>
        <w:fldChar w:fldCharType="begin"/>
      </w:r>
      <w:r>
        <w:instrText xml:space="preserve"> HYPERLINK "http://www.elsevier.com/locate/apjtm" \h </w:instrText>
      </w:r>
      <w:r>
        <w:fldChar w:fldCharType="separate"/>
      </w:r>
      <w:r>
        <w:rPr>
          <w:rFonts w:ascii="Arial" w:hAnsi="Arial" w:eastAsia="Arial" w:cs="Arial"/>
          <w:sz w:val="24"/>
          <w:szCs w:val="24"/>
        </w:rPr>
        <w:t xml:space="preserve"> </w:t>
      </w:r>
      <w:r>
        <w:rPr>
          <w:rFonts w:ascii="Arial" w:hAnsi="Arial" w:eastAsia="Arial" w:cs="Arial"/>
          <w:sz w:val="24"/>
          <w:szCs w:val="24"/>
        </w:rPr>
        <w:fldChar w:fldCharType="end"/>
      </w:r>
      <w:r>
        <w:fldChar w:fldCharType="begin"/>
      </w:r>
      <w:r>
        <w:instrText xml:space="preserve"> HYPERLINK "http://www.elsevier.com/locate/apjtm" \h </w:instrText>
      </w:r>
      <w:r>
        <w:fldChar w:fldCharType="separate"/>
      </w:r>
      <w:r>
        <w:rPr>
          <w:rFonts w:ascii="Arial" w:hAnsi="Arial" w:eastAsia="Arial" w:cs="Arial"/>
          <w:sz w:val="24"/>
          <w:szCs w:val="24"/>
          <w:u w:val="single"/>
        </w:rPr>
        <w:t>http://www.elsevier.com/locate/apjtm</w:t>
      </w:r>
      <w:r>
        <w:rPr>
          <w:rFonts w:ascii="Arial" w:hAnsi="Arial" w:eastAsia="Arial" w:cs="Arial"/>
          <w:sz w:val="24"/>
          <w:szCs w:val="24"/>
          <w:u w:val="single"/>
        </w:rPr>
        <w:fldChar w:fldCharType="end"/>
      </w:r>
      <w:r>
        <w:rPr>
          <w:rFonts w:ascii="Arial" w:hAnsi="Arial" w:eastAsia="Arial" w:cs="Arial"/>
          <w:sz w:val="24"/>
          <w:szCs w:val="24"/>
        </w:rPr>
        <w:t xml:space="preserve"> Acesso em: 14 maio 2022.</w:t>
      </w:r>
    </w:p>
    <w:p>
      <w:pPr>
        <w:spacing w:after="0" w:line="240" w:lineRule="auto"/>
        <w:rPr>
          <w:rFonts w:ascii="Arial" w:hAnsi="Arial" w:eastAsia="Arial" w:cs="Arial"/>
          <w:sz w:val="24"/>
          <w:szCs w:val="24"/>
        </w:rPr>
      </w:pPr>
      <w:r>
        <w:rPr>
          <w:rFonts w:ascii="Arial" w:hAnsi="Arial" w:eastAsia="Arial" w:cs="Arial"/>
          <w:sz w:val="24"/>
          <w:szCs w:val="24"/>
        </w:rPr>
        <w:t xml:space="preserve"> </w:t>
      </w:r>
    </w:p>
    <w:p>
      <w:pPr>
        <w:spacing w:after="0" w:line="240" w:lineRule="auto"/>
        <w:rPr>
          <w:rFonts w:ascii="Arial" w:hAnsi="Arial" w:eastAsia="Arial" w:cs="Arial"/>
          <w:sz w:val="24"/>
          <w:szCs w:val="24"/>
        </w:rPr>
      </w:pPr>
      <w:r>
        <w:rPr>
          <w:rFonts w:ascii="Arial" w:hAnsi="Arial" w:eastAsia="Arial" w:cs="Arial"/>
          <w:sz w:val="24"/>
          <w:szCs w:val="24"/>
          <w:highlight w:val="white"/>
          <w:lang w:val="en-US"/>
        </w:rPr>
        <w:t xml:space="preserve">RAO, P.; BASAVAPRABHU, A.; SHENOY, S.; DSOUZA, N.V.; HANAGANAHALLI, B.; KULKARNI, V. Correlation of Clinical Severity and Laboratory Parameters with Various Serotypes in Dengue Virus: A Hospital-Based Study. </w:t>
      </w:r>
      <w:r>
        <w:rPr>
          <w:rFonts w:ascii="Arial" w:hAnsi="Arial" w:eastAsia="Arial" w:cs="Arial"/>
          <w:b/>
          <w:sz w:val="24"/>
          <w:szCs w:val="24"/>
          <w:highlight w:val="white"/>
        </w:rPr>
        <w:t>Int J Microbiol</w:t>
      </w:r>
      <w:r>
        <w:rPr>
          <w:rFonts w:ascii="Arial" w:hAnsi="Arial" w:eastAsia="Arial" w:cs="Arial"/>
          <w:sz w:val="24"/>
          <w:szCs w:val="24"/>
          <w:highlight w:val="white"/>
        </w:rPr>
        <w:t xml:space="preserve">. 2020 Dec 15;2020:6658445. </w:t>
      </w:r>
      <w:r>
        <w:rPr>
          <w:rFonts w:ascii="Arial" w:hAnsi="Arial" w:eastAsia="Arial" w:cs="Arial"/>
          <w:sz w:val="24"/>
          <w:szCs w:val="24"/>
        </w:rPr>
        <w:t>Disponível em:</w:t>
      </w:r>
      <w:r>
        <w:fldChar w:fldCharType="begin"/>
      </w:r>
      <w:r>
        <w:instrText xml:space="preserve"> HYPERLINK "https://www.hindawi.com/journals/ijmicro/2020/6658445/" \h </w:instrText>
      </w:r>
      <w:r>
        <w:fldChar w:fldCharType="separate"/>
      </w:r>
      <w:r>
        <w:rPr>
          <w:rFonts w:ascii="Arial" w:hAnsi="Arial" w:eastAsia="Arial" w:cs="Arial"/>
          <w:sz w:val="24"/>
          <w:szCs w:val="24"/>
        </w:rPr>
        <w:t xml:space="preserve"> </w:t>
      </w:r>
      <w:r>
        <w:rPr>
          <w:rFonts w:ascii="Arial" w:hAnsi="Arial" w:eastAsia="Arial" w:cs="Arial"/>
          <w:sz w:val="24"/>
          <w:szCs w:val="24"/>
        </w:rPr>
        <w:fldChar w:fldCharType="end"/>
      </w:r>
      <w:r>
        <w:fldChar w:fldCharType="begin"/>
      </w:r>
      <w:r>
        <w:instrText xml:space="preserve"> HYPERLINK "https://www.hindawi.com/journals/ijmicro/2020/6658445/" \h </w:instrText>
      </w:r>
      <w:r>
        <w:fldChar w:fldCharType="separate"/>
      </w:r>
      <w:r>
        <w:rPr>
          <w:rFonts w:ascii="Arial" w:hAnsi="Arial" w:eastAsia="Arial" w:cs="Arial"/>
          <w:sz w:val="24"/>
          <w:szCs w:val="24"/>
          <w:u w:val="single"/>
        </w:rPr>
        <w:t>https://www.hindawi.com/journals/ijmicro/2020/6658445/</w:t>
      </w:r>
      <w:r>
        <w:rPr>
          <w:rFonts w:ascii="Arial" w:hAnsi="Arial" w:eastAsia="Arial" w:cs="Arial"/>
          <w:sz w:val="24"/>
          <w:szCs w:val="24"/>
          <w:u w:val="single"/>
        </w:rPr>
        <w:fldChar w:fldCharType="end"/>
      </w:r>
      <w:r>
        <w:rPr>
          <w:rFonts w:ascii="Arial" w:hAnsi="Arial" w:eastAsia="Arial" w:cs="Arial"/>
          <w:sz w:val="24"/>
          <w:szCs w:val="24"/>
        </w:rPr>
        <w:t xml:space="preserve"> Acesso em 13 maio 2022.</w:t>
      </w:r>
    </w:p>
    <w:p>
      <w:pPr>
        <w:spacing w:after="0" w:line="240" w:lineRule="auto"/>
        <w:rPr>
          <w:rFonts w:ascii="Arial" w:hAnsi="Arial" w:eastAsia="Arial" w:cs="Arial"/>
          <w:sz w:val="24"/>
          <w:szCs w:val="24"/>
        </w:rPr>
      </w:pPr>
      <w:r>
        <w:rPr>
          <w:rFonts w:ascii="Arial" w:hAnsi="Arial" w:eastAsia="Arial" w:cs="Arial"/>
          <w:sz w:val="24"/>
          <w:szCs w:val="24"/>
        </w:rPr>
        <w:t xml:space="preserve"> </w:t>
      </w:r>
    </w:p>
    <w:p>
      <w:pPr>
        <w:spacing w:after="0" w:line="240" w:lineRule="auto"/>
        <w:rPr>
          <w:rFonts w:ascii="Arial" w:hAnsi="Arial" w:eastAsia="Arial" w:cs="Arial"/>
          <w:sz w:val="24"/>
          <w:szCs w:val="24"/>
        </w:rPr>
      </w:pPr>
      <w:r>
        <w:rPr>
          <w:rFonts w:ascii="Arial" w:hAnsi="Arial" w:eastAsia="Arial" w:cs="Arial"/>
          <w:sz w:val="24"/>
          <w:szCs w:val="24"/>
          <w:highlight w:val="white"/>
        </w:rPr>
        <w:t xml:space="preserve">RAJAPAKSE, S.; RODRIGO, C.; RAJAPAKSE, A. Tratamento da dengue. Infect Drug Resist . 2012;5:103-112. doi:10.2147/IDR.S22613 </w:t>
      </w:r>
      <w:r>
        <w:rPr>
          <w:rFonts w:ascii="Arial" w:hAnsi="Arial" w:eastAsia="Arial" w:cs="Arial"/>
          <w:sz w:val="24"/>
          <w:szCs w:val="24"/>
        </w:rPr>
        <w:t>Disponível em:</w:t>
      </w:r>
      <w:r>
        <w:fldChar w:fldCharType="begin"/>
      </w:r>
      <w:r>
        <w:instrText xml:space="preserve"> HYPERLINK "http://bvsms.saude.gov.br/bvs/publicacoes/preparacao_resposta_virus_chikungunya_brasil.pdf" \h </w:instrText>
      </w:r>
      <w:r>
        <w:fldChar w:fldCharType="separate"/>
      </w:r>
      <w:r>
        <w:rPr>
          <w:rFonts w:ascii="Arial" w:hAnsi="Arial" w:eastAsia="Arial" w:cs="Arial"/>
          <w:sz w:val="24"/>
          <w:szCs w:val="24"/>
        </w:rPr>
        <w:t xml:space="preserve"> </w:t>
      </w:r>
      <w:r>
        <w:rPr>
          <w:rFonts w:ascii="Arial" w:hAnsi="Arial" w:eastAsia="Arial" w:cs="Arial"/>
          <w:sz w:val="24"/>
          <w:szCs w:val="24"/>
        </w:rPr>
        <w:fldChar w:fldCharType="end"/>
      </w:r>
      <w:r>
        <w:fldChar w:fldCharType="begin"/>
      </w:r>
      <w:r>
        <w:instrText xml:space="preserve"> HYPERLINK "http://bvsms.saude.gov.br/bvs/publicacoes/preparacao_resposta_virus_chikungunya_brasil.pdf" \h </w:instrText>
      </w:r>
      <w:r>
        <w:fldChar w:fldCharType="separate"/>
      </w:r>
      <w:r>
        <w:rPr>
          <w:rFonts w:ascii="Arial" w:hAnsi="Arial" w:eastAsia="Arial" w:cs="Arial"/>
          <w:sz w:val="24"/>
          <w:szCs w:val="24"/>
          <w:u w:val="single"/>
        </w:rPr>
        <w:t>http://bvsms.saude.gov.br/bvs/publicacoes/preparacao_resposta_virus_chikungunya_brasil.pdf</w:t>
      </w:r>
      <w:r>
        <w:rPr>
          <w:rFonts w:ascii="Arial" w:hAnsi="Arial" w:eastAsia="Arial" w:cs="Arial"/>
          <w:sz w:val="24"/>
          <w:szCs w:val="24"/>
          <w:u w:val="single"/>
        </w:rPr>
        <w:fldChar w:fldCharType="end"/>
      </w:r>
      <w:r>
        <w:rPr>
          <w:rFonts w:ascii="Arial" w:hAnsi="Arial" w:eastAsia="Arial" w:cs="Arial"/>
          <w:sz w:val="24"/>
          <w:szCs w:val="24"/>
        </w:rPr>
        <w:t xml:space="preserve"> Acesso em: 15 abril 2022.</w:t>
      </w:r>
    </w:p>
    <w:p>
      <w:pPr>
        <w:spacing w:after="0" w:line="240" w:lineRule="auto"/>
        <w:rPr>
          <w:rFonts w:ascii="Arial" w:hAnsi="Arial" w:eastAsia="Arial" w:cs="Arial"/>
          <w:sz w:val="24"/>
          <w:szCs w:val="24"/>
        </w:rPr>
      </w:pPr>
      <w:r>
        <w:rPr>
          <w:rFonts w:ascii="Arial" w:hAnsi="Arial" w:eastAsia="Arial" w:cs="Arial"/>
          <w:sz w:val="24"/>
          <w:szCs w:val="24"/>
        </w:rPr>
        <w:t xml:space="preserve"> </w:t>
      </w:r>
    </w:p>
    <w:p>
      <w:pPr>
        <w:spacing w:after="0" w:line="240" w:lineRule="auto"/>
        <w:rPr>
          <w:rFonts w:ascii="Arial" w:hAnsi="Arial" w:eastAsia="Arial" w:cs="Arial"/>
          <w:sz w:val="24"/>
          <w:szCs w:val="24"/>
        </w:rPr>
      </w:pPr>
      <w:r>
        <w:rPr>
          <w:rFonts w:ascii="Arial" w:hAnsi="Arial" w:eastAsia="Arial" w:cs="Arial"/>
          <w:sz w:val="24"/>
          <w:szCs w:val="24"/>
          <w:highlight w:val="white"/>
          <w:lang w:val="en-US"/>
        </w:rPr>
        <w:t xml:space="preserve">TANTAWICHIEN T. Dengue fever and dengue haemorrhagic fever in adolescents and adults. </w:t>
      </w:r>
      <w:r>
        <w:rPr>
          <w:rFonts w:ascii="Arial" w:hAnsi="Arial" w:eastAsia="Arial" w:cs="Arial"/>
          <w:b/>
          <w:sz w:val="24"/>
          <w:szCs w:val="24"/>
          <w:highlight w:val="white"/>
        </w:rPr>
        <w:t>Paediatr Int Child Health.</w:t>
      </w:r>
      <w:r>
        <w:rPr>
          <w:rFonts w:ascii="Arial" w:hAnsi="Arial" w:eastAsia="Arial" w:cs="Arial"/>
          <w:sz w:val="24"/>
          <w:szCs w:val="24"/>
          <w:highlight w:val="white"/>
        </w:rPr>
        <w:t xml:space="preserve"> 2012 May;32 Suppl 1(s1):22-7. </w:t>
      </w:r>
      <w:r>
        <w:rPr>
          <w:rFonts w:ascii="Arial" w:hAnsi="Arial" w:eastAsia="Arial" w:cs="Arial"/>
          <w:sz w:val="24"/>
          <w:szCs w:val="24"/>
        </w:rPr>
        <w:t>Disponível em:</w:t>
      </w:r>
      <w:r>
        <w:fldChar w:fldCharType="begin"/>
      </w:r>
      <w:r>
        <w:instrText xml:space="preserve"> HYPERLINK "https://pubmed.ncbi.nlm.nih.gov/22668446/" \h </w:instrText>
      </w:r>
      <w:r>
        <w:fldChar w:fldCharType="separate"/>
      </w:r>
      <w:r>
        <w:rPr>
          <w:rFonts w:ascii="Arial" w:hAnsi="Arial" w:eastAsia="Arial" w:cs="Arial"/>
          <w:sz w:val="24"/>
          <w:szCs w:val="24"/>
        </w:rPr>
        <w:t xml:space="preserve"> </w:t>
      </w:r>
      <w:r>
        <w:rPr>
          <w:rFonts w:ascii="Arial" w:hAnsi="Arial" w:eastAsia="Arial" w:cs="Arial"/>
          <w:sz w:val="24"/>
          <w:szCs w:val="24"/>
        </w:rPr>
        <w:fldChar w:fldCharType="end"/>
      </w:r>
      <w:r>
        <w:fldChar w:fldCharType="begin"/>
      </w:r>
      <w:r>
        <w:instrText xml:space="preserve"> HYPERLINK "https://pubmed.ncbi.nlm.nih.gov/22668446/" \h </w:instrText>
      </w:r>
      <w:r>
        <w:fldChar w:fldCharType="separate"/>
      </w:r>
      <w:r>
        <w:rPr>
          <w:rFonts w:ascii="Arial" w:hAnsi="Arial" w:eastAsia="Arial" w:cs="Arial"/>
          <w:sz w:val="24"/>
          <w:szCs w:val="24"/>
          <w:u w:val="single"/>
        </w:rPr>
        <w:t>https://pubmed.ncbi.nlm.nih.gov/22668446/</w:t>
      </w:r>
      <w:r>
        <w:rPr>
          <w:rFonts w:ascii="Arial" w:hAnsi="Arial" w:eastAsia="Arial" w:cs="Arial"/>
          <w:sz w:val="24"/>
          <w:szCs w:val="24"/>
          <w:u w:val="single"/>
        </w:rPr>
        <w:fldChar w:fldCharType="end"/>
      </w:r>
      <w:r>
        <w:rPr>
          <w:rFonts w:ascii="Arial" w:hAnsi="Arial" w:eastAsia="Arial" w:cs="Arial"/>
          <w:sz w:val="24"/>
          <w:szCs w:val="24"/>
        </w:rPr>
        <w:t xml:space="preserve"> Acesso em: 18 maio 2022.</w:t>
      </w:r>
    </w:p>
    <w:p>
      <w:pPr>
        <w:spacing w:after="0" w:line="240" w:lineRule="auto"/>
        <w:rPr>
          <w:rFonts w:ascii="Arial" w:hAnsi="Arial" w:eastAsia="Arial" w:cs="Arial"/>
          <w:sz w:val="24"/>
          <w:szCs w:val="24"/>
        </w:rPr>
      </w:pPr>
      <w:r>
        <w:rPr>
          <w:rFonts w:ascii="Arial" w:hAnsi="Arial" w:eastAsia="Arial" w:cs="Arial"/>
          <w:sz w:val="24"/>
          <w:szCs w:val="24"/>
        </w:rPr>
        <w:t xml:space="preserve"> </w:t>
      </w:r>
    </w:p>
    <w:p>
      <w:pPr>
        <w:spacing w:after="0" w:line="240" w:lineRule="auto"/>
        <w:rPr>
          <w:rFonts w:ascii="Arial" w:hAnsi="Arial" w:eastAsia="Arial" w:cs="Arial"/>
          <w:sz w:val="24"/>
          <w:szCs w:val="24"/>
        </w:rPr>
      </w:pPr>
      <w:r>
        <w:rPr>
          <w:rFonts w:ascii="Arial" w:hAnsi="Arial" w:eastAsia="Arial" w:cs="Arial"/>
          <w:sz w:val="24"/>
          <w:szCs w:val="24"/>
        </w:rPr>
        <w:t xml:space="preserve">TIMERNAN, A.; NUNES, E.; LUZ, K. </w:t>
      </w:r>
      <w:r>
        <w:rPr>
          <w:rFonts w:ascii="Arial" w:hAnsi="Arial" w:eastAsia="Arial" w:cs="Arial"/>
          <w:b/>
          <w:sz w:val="24"/>
          <w:szCs w:val="24"/>
        </w:rPr>
        <w:t>Dengue no Brasil</w:t>
      </w:r>
      <w:r>
        <w:rPr>
          <w:rFonts w:ascii="Arial" w:hAnsi="Arial" w:eastAsia="Arial" w:cs="Arial"/>
          <w:sz w:val="24"/>
          <w:szCs w:val="24"/>
        </w:rPr>
        <w:t>. 1°. ed. São Paulo: Limay, 2012. 186 p. Disponível em:</w:t>
      </w:r>
      <w:r>
        <w:fldChar w:fldCharType="begin"/>
      </w:r>
      <w:r>
        <w:instrText xml:space="preserve"> HYPERLINK "https://www.medlink.com.br/sites/default/files/artigos/dengue/livro-dengue-no-brasil.pdf" \h </w:instrText>
      </w:r>
      <w:r>
        <w:fldChar w:fldCharType="separate"/>
      </w:r>
      <w:r>
        <w:rPr>
          <w:rFonts w:ascii="Arial" w:hAnsi="Arial" w:eastAsia="Arial" w:cs="Arial"/>
          <w:sz w:val="24"/>
          <w:szCs w:val="24"/>
        </w:rPr>
        <w:t xml:space="preserve"> </w:t>
      </w:r>
      <w:r>
        <w:rPr>
          <w:rFonts w:ascii="Arial" w:hAnsi="Arial" w:eastAsia="Arial" w:cs="Arial"/>
          <w:sz w:val="24"/>
          <w:szCs w:val="24"/>
        </w:rPr>
        <w:fldChar w:fldCharType="end"/>
      </w:r>
      <w:r>
        <w:fldChar w:fldCharType="begin"/>
      </w:r>
      <w:r>
        <w:instrText xml:space="preserve"> HYPERLINK "https://www.medlink.com.br/sites/default/files/artigos/dengue/livro-dengue-no-brasil.pdf" \h </w:instrText>
      </w:r>
      <w:r>
        <w:fldChar w:fldCharType="separate"/>
      </w:r>
      <w:r>
        <w:rPr>
          <w:rFonts w:ascii="Arial" w:hAnsi="Arial" w:eastAsia="Arial" w:cs="Arial"/>
          <w:sz w:val="24"/>
          <w:szCs w:val="24"/>
          <w:u w:val="single"/>
        </w:rPr>
        <w:t>https://www.medlink.com.br/sites/default/files/artigos/dengue/livro-dengue-no-brasil.pdf</w:t>
      </w:r>
      <w:r>
        <w:rPr>
          <w:rFonts w:ascii="Arial" w:hAnsi="Arial" w:eastAsia="Arial" w:cs="Arial"/>
          <w:sz w:val="24"/>
          <w:szCs w:val="24"/>
          <w:u w:val="single"/>
        </w:rPr>
        <w:fldChar w:fldCharType="end"/>
      </w:r>
      <w:r>
        <w:rPr>
          <w:rFonts w:ascii="Arial" w:hAnsi="Arial" w:eastAsia="Arial" w:cs="Arial"/>
          <w:sz w:val="24"/>
          <w:szCs w:val="24"/>
        </w:rPr>
        <w:t xml:space="preserve">  Acesso em: 15 Abril 2022.</w:t>
      </w:r>
    </w:p>
    <w:p>
      <w:pPr>
        <w:spacing w:after="0" w:line="240" w:lineRule="auto"/>
        <w:rPr>
          <w:rFonts w:ascii="Arial" w:hAnsi="Arial" w:eastAsia="Arial" w:cs="Arial"/>
          <w:sz w:val="24"/>
          <w:szCs w:val="24"/>
        </w:rPr>
      </w:pPr>
      <w:r>
        <w:rPr>
          <w:rFonts w:ascii="Arial" w:hAnsi="Arial" w:eastAsia="Arial" w:cs="Arial"/>
          <w:sz w:val="24"/>
          <w:szCs w:val="24"/>
        </w:rPr>
        <w:t xml:space="preserve"> </w:t>
      </w:r>
    </w:p>
    <w:p>
      <w:pPr>
        <w:spacing w:after="0" w:line="240" w:lineRule="auto"/>
        <w:rPr>
          <w:rFonts w:ascii="Arial" w:hAnsi="Arial" w:eastAsia="Arial" w:cs="Arial"/>
          <w:sz w:val="24"/>
          <w:szCs w:val="24"/>
        </w:rPr>
      </w:pPr>
      <w:r>
        <w:rPr>
          <w:rFonts w:ascii="Arial" w:hAnsi="Arial" w:eastAsia="Arial" w:cs="Arial"/>
          <w:sz w:val="24"/>
          <w:szCs w:val="24"/>
        </w:rPr>
        <w:t>SANTOS, S. A. Análise da variabilidade genética de mosquitos das espécies Aedes aegypti e Aedes albopictus no município de São Lourenço da Mata: uma área composta por diferentes estratos ambientais e variações nos fatores ecológicos. 2017. Fundação Oswaldo Cruz, Recife, 2017 Disponível em:</w:t>
      </w:r>
      <w:r>
        <w:fldChar w:fldCharType="begin"/>
      </w:r>
      <w:r>
        <w:instrText xml:space="preserve"> HYPERLINK "https://www.arca.fiocruz.br/handle/icict/23751" \h </w:instrText>
      </w:r>
      <w:r>
        <w:fldChar w:fldCharType="separate"/>
      </w:r>
      <w:r>
        <w:rPr>
          <w:rFonts w:ascii="Arial" w:hAnsi="Arial" w:eastAsia="Arial" w:cs="Arial"/>
          <w:sz w:val="24"/>
          <w:szCs w:val="24"/>
        </w:rPr>
        <w:t xml:space="preserve"> </w:t>
      </w:r>
      <w:r>
        <w:rPr>
          <w:rFonts w:ascii="Arial" w:hAnsi="Arial" w:eastAsia="Arial" w:cs="Arial"/>
          <w:sz w:val="24"/>
          <w:szCs w:val="24"/>
        </w:rPr>
        <w:fldChar w:fldCharType="end"/>
      </w:r>
      <w:r>
        <w:fldChar w:fldCharType="begin"/>
      </w:r>
      <w:r>
        <w:instrText xml:space="preserve"> HYPERLINK "https://www.arca.fiocruz.br/handle/icict/23751" \h </w:instrText>
      </w:r>
      <w:r>
        <w:fldChar w:fldCharType="separate"/>
      </w:r>
      <w:r>
        <w:rPr>
          <w:rFonts w:ascii="Arial" w:hAnsi="Arial" w:eastAsia="Arial" w:cs="Arial"/>
          <w:sz w:val="24"/>
          <w:szCs w:val="24"/>
          <w:u w:val="single"/>
        </w:rPr>
        <w:t>https://www.arca.fiocruz.br/handle/icict/23751</w:t>
      </w:r>
      <w:r>
        <w:rPr>
          <w:rFonts w:ascii="Arial" w:hAnsi="Arial" w:eastAsia="Arial" w:cs="Arial"/>
          <w:sz w:val="24"/>
          <w:szCs w:val="24"/>
          <w:u w:val="single"/>
        </w:rPr>
        <w:fldChar w:fldCharType="end"/>
      </w:r>
      <w:r>
        <w:rPr>
          <w:rFonts w:ascii="Arial" w:hAnsi="Arial" w:eastAsia="Arial" w:cs="Arial"/>
          <w:sz w:val="24"/>
          <w:szCs w:val="24"/>
        </w:rPr>
        <w:t xml:space="preserve"> Acesso em: 12 maio 2022.</w:t>
      </w:r>
    </w:p>
    <w:p>
      <w:pPr>
        <w:spacing w:after="0" w:line="240" w:lineRule="auto"/>
        <w:rPr>
          <w:rFonts w:ascii="Arial" w:hAnsi="Arial" w:eastAsia="Arial" w:cs="Arial"/>
          <w:sz w:val="24"/>
          <w:szCs w:val="24"/>
        </w:rPr>
      </w:pPr>
      <w:r>
        <w:rPr>
          <w:rFonts w:ascii="Arial" w:hAnsi="Arial" w:eastAsia="Arial" w:cs="Arial"/>
          <w:sz w:val="24"/>
          <w:szCs w:val="24"/>
        </w:rPr>
        <w:t xml:space="preserve"> </w:t>
      </w:r>
    </w:p>
    <w:p>
      <w:pPr>
        <w:spacing w:after="0" w:line="240" w:lineRule="auto"/>
        <w:rPr>
          <w:rFonts w:ascii="Arial" w:hAnsi="Arial" w:eastAsia="Arial" w:cs="Arial"/>
          <w:sz w:val="24"/>
          <w:szCs w:val="24"/>
        </w:rPr>
      </w:pPr>
      <w:r>
        <w:rPr>
          <w:rFonts w:ascii="Arial" w:hAnsi="Arial" w:eastAsia="Arial" w:cs="Arial"/>
          <w:sz w:val="24"/>
          <w:szCs w:val="24"/>
        </w:rPr>
        <w:t>SARDÃO, T. Dengue e Zika: ABES alerta sobre a importância do saneamento básico no combate às doenças. Associação Brasileira de Engenharia Sanitária e Ambiental – ABES. 2016 Disponível em:</w:t>
      </w:r>
      <w:r>
        <w:fldChar w:fldCharType="begin"/>
      </w:r>
      <w:r>
        <w:instrText xml:space="preserve"> HYPERLINK "https://abes-dn.org.br/?p=923" \h </w:instrText>
      </w:r>
      <w:r>
        <w:fldChar w:fldCharType="separate"/>
      </w:r>
      <w:r>
        <w:rPr>
          <w:rFonts w:ascii="Arial" w:hAnsi="Arial" w:eastAsia="Arial" w:cs="Arial"/>
          <w:sz w:val="24"/>
          <w:szCs w:val="24"/>
        </w:rPr>
        <w:t xml:space="preserve"> </w:t>
      </w:r>
      <w:r>
        <w:rPr>
          <w:rFonts w:ascii="Arial" w:hAnsi="Arial" w:eastAsia="Arial" w:cs="Arial"/>
          <w:sz w:val="24"/>
          <w:szCs w:val="24"/>
        </w:rPr>
        <w:fldChar w:fldCharType="end"/>
      </w:r>
      <w:r>
        <w:fldChar w:fldCharType="begin"/>
      </w:r>
      <w:r>
        <w:instrText xml:space="preserve"> HYPERLINK "https://abes-dn.org.br/?p=923" \h </w:instrText>
      </w:r>
      <w:r>
        <w:fldChar w:fldCharType="separate"/>
      </w:r>
      <w:r>
        <w:rPr>
          <w:rFonts w:ascii="Arial" w:hAnsi="Arial" w:eastAsia="Arial" w:cs="Arial"/>
          <w:sz w:val="24"/>
          <w:szCs w:val="24"/>
          <w:u w:val="single"/>
        </w:rPr>
        <w:t>https://abes-dn.org.br/?p=923</w:t>
      </w:r>
      <w:r>
        <w:rPr>
          <w:rFonts w:ascii="Arial" w:hAnsi="Arial" w:eastAsia="Arial" w:cs="Arial"/>
          <w:sz w:val="24"/>
          <w:szCs w:val="24"/>
          <w:u w:val="single"/>
        </w:rPr>
        <w:fldChar w:fldCharType="end"/>
      </w:r>
      <w:r>
        <w:rPr>
          <w:rFonts w:ascii="Arial" w:hAnsi="Arial" w:eastAsia="Arial" w:cs="Arial"/>
          <w:sz w:val="24"/>
          <w:szCs w:val="24"/>
        </w:rPr>
        <w:t>. Acesso em: 28 abril 2022.</w:t>
      </w:r>
    </w:p>
    <w:p>
      <w:pPr>
        <w:spacing w:after="0" w:line="240" w:lineRule="auto"/>
        <w:rPr>
          <w:rFonts w:ascii="Arial" w:hAnsi="Arial" w:eastAsia="Arial" w:cs="Arial"/>
          <w:sz w:val="24"/>
          <w:szCs w:val="24"/>
        </w:rPr>
      </w:pPr>
      <w:r>
        <w:rPr>
          <w:rFonts w:ascii="Arial" w:hAnsi="Arial" w:eastAsia="Arial" w:cs="Arial"/>
          <w:sz w:val="24"/>
          <w:szCs w:val="24"/>
        </w:rPr>
        <w:t xml:space="preserve"> </w:t>
      </w:r>
    </w:p>
    <w:p>
      <w:pPr>
        <w:spacing w:after="0" w:line="240" w:lineRule="auto"/>
        <w:rPr>
          <w:rFonts w:ascii="Arial" w:hAnsi="Arial" w:eastAsia="Arial" w:cs="Arial"/>
          <w:sz w:val="24"/>
          <w:szCs w:val="24"/>
        </w:rPr>
      </w:pPr>
      <w:r>
        <w:rPr>
          <w:rFonts w:ascii="Arial" w:hAnsi="Arial" w:eastAsia="Arial" w:cs="Arial"/>
          <w:sz w:val="24"/>
          <w:szCs w:val="24"/>
        </w:rPr>
        <w:t>TAM, D. T. H.; NGOC, T. V.; TIEN, N. T. H.; KIEU, N. T. T.; THUY, T. T. T.;</w:t>
      </w:r>
    </w:p>
    <w:p>
      <w:pPr>
        <w:spacing w:after="0" w:line="240" w:lineRule="auto"/>
        <w:rPr>
          <w:rFonts w:ascii="Arial" w:hAnsi="Arial" w:eastAsia="Arial" w:cs="Arial"/>
          <w:sz w:val="24"/>
          <w:szCs w:val="24"/>
          <w:lang w:val="en-US"/>
        </w:rPr>
      </w:pPr>
      <w:r>
        <w:rPr>
          <w:rFonts w:ascii="Arial" w:hAnsi="Arial" w:eastAsia="Arial" w:cs="Arial"/>
          <w:sz w:val="24"/>
          <w:szCs w:val="24"/>
          <w:lang w:val="en-US"/>
        </w:rPr>
        <w:t>THANH, L. T. C.; TAM, C. T.; TRUONG, N. T., DUNG, N. T.; QUI, P. T.; HIEN, T.T.; FARRAR, J. J.; SIMMONS, C. P.; WOLBERS, M.; WILLS, B. A. (2012). Effects of short-course oral corticosteroid therapy in early dengue infection in</w:t>
      </w:r>
    </w:p>
    <w:p>
      <w:pPr>
        <w:spacing w:after="0" w:line="240" w:lineRule="auto"/>
        <w:rPr>
          <w:rFonts w:ascii="Arial" w:hAnsi="Arial" w:eastAsia="Arial" w:cs="Arial"/>
          <w:sz w:val="24"/>
          <w:szCs w:val="24"/>
          <w:lang w:val="en-US"/>
        </w:rPr>
      </w:pPr>
      <w:r>
        <w:rPr>
          <w:rFonts w:ascii="Arial" w:hAnsi="Arial" w:eastAsia="Arial" w:cs="Arial"/>
          <w:sz w:val="24"/>
          <w:szCs w:val="24"/>
          <w:lang w:val="en-US"/>
        </w:rPr>
        <w:t>vietnamese patients: A randomized, placebo-controlled trial. University of</w:t>
      </w:r>
    </w:p>
    <w:p>
      <w:pPr>
        <w:spacing w:after="0" w:line="240" w:lineRule="auto"/>
        <w:rPr>
          <w:rFonts w:ascii="Arial" w:hAnsi="Arial" w:eastAsia="Arial" w:cs="Arial"/>
          <w:sz w:val="24"/>
          <w:szCs w:val="24"/>
        </w:rPr>
      </w:pPr>
      <w:r>
        <w:rPr>
          <w:rFonts w:ascii="Arial" w:hAnsi="Arial" w:eastAsia="Arial" w:cs="Arial"/>
          <w:sz w:val="24"/>
          <w:szCs w:val="24"/>
          <w:lang w:val="en-US"/>
        </w:rPr>
        <w:t xml:space="preserve">Medicine and Pharmacy of Ho Chi Minh City. 2012. </w:t>
      </w:r>
      <w:r>
        <w:rPr>
          <w:rFonts w:ascii="Arial" w:hAnsi="Arial" w:eastAsia="Arial" w:cs="Arial"/>
          <w:sz w:val="24"/>
          <w:szCs w:val="24"/>
        </w:rPr>
        <w:t>Disponível em:</w:t>
      </w:r>
      <w:r>
        <w:fldChar w:fldCharType="begin"/>
      </w:r>
      <w:r>
        <w:instrText xml:space="preserve"> HYPERLINK "http://editora.universidadedevassouras.edu.br/index.php/RS/article/view/44/20" \h </w:instrText>
      </w:r>
      <w:r>
        <w:fldChar w:fldCharType="separate"/>
      </w:r>
      <w:r>
        <w:rPr>
          <w:rFonts w:ascii="Arial" w:hAnsi="Arial" w:eastAsia="Arial" w:cs="Arial"/>
          <w:sz w:val="24"/>
          <w:szCs w:val="24"/>
        </w:rPr>
        <w:t xml:space="preserve"> </w:t>
      </w:r>
      <w:r>
        <w:rPr>
          <w:rFonts w:ascii="Arial" w:hAnsi="Arial" w:eastAsia="Arial" w:cs="Arial"/>
          <w:sz w:val="24"/>
          <w:szCs w:val="24"/>
        </w:rPr>
        <w:fldChar w:fldCharType="end"/>
      </w:r>
      <w:r>
        <w:fldChar w:fldCharType="begin"/>
      </w:r>
      <w:r>
        <w:instrText xml:space="preserve"> HYPERLINK "http://editora.universidadedevassouras.edu.br/index.php/RS/article/view/44/20" \h </w:instrText>
      </w:r>
      <w:r>
        <w:fldChar w:fldCharType="separate"/>
      </w:r>
      <w:r>
        <w:rPr>
          <w:rFonts w:ascii="Arial" w:hAnsi="Arial" w:eastAsia="Arial" w:cs="Arial"/>
          <w:sz w:val="24"/>
          <w:szCs w:val="24"/>
          <w:u w:val="single"/>
        </w:rPr>
        <w:t>http://editora.universidadedevassouras.edu.br/index.php/RS/article/view/44/20</w:t>
      </w:r>
      <w:r>
        <w:rPr>
          <w:rFonts w:ascii="Arial" w:hAnsi="Arial" w:eastAsia="Arial" w:cs="Arial"/>
          <w:sz w:val="24"/>
          <w:szCs w:val="24"/>
          <w:u w:val="single"/>
        </w:rPr>
        <w:fldChar w:fldCharType="end"/>
      </w:r>
      <w:r>
        <w:rPr>
          <w:rFonts w:ascii="Arial" w:hAnsi="Arial" w:eastAsia="Arial" w:cs="Arial"/>
          <w:sz w:val="24"/>
          <w:szCs w:val="24"/>
        </w:rPr>
        <w:t xml:space="preserve"> Acesso em: 13 maio 2022.</w:t>
      </w:r>
    </w:p>
    <w:p>
      <w:pPr>
        <w:spacing w:after="0" w:line="240" w:lineRule="auto"/>
        <w:rPr>
          <w:rFonts w:ascii="Arial" w:hAnsi="Arial" w:eastAsia="Arial" w:cs="Arial"/>
          <w:sz w:val="24"/>
          <w:szCs w:val="24"/>
        </w:rPr>
      </w:pPr>
      <w:r>
        <w:rPr>
          <w:rFonts w:ascii="Arial" w:hAnsi="Arial" w:eastAsia="Arial" w:cs="Arial"/>
          <w:sz w:val="24"/>
          <w:szCs w:val="24"/>
        </w:rPr>
        <w:t xml:space="preserve"> </w:t>
      </w:r>
    </w:p>
    <w:p>
      <w:pPr>
        <w:spacing w:after="0" w:line="240" w:lineRule="auto"/>
        <w:rPr>
          <w:rFonts w:ascii="Arial" w:hAnsi="Arial" w:eastAsia="Arial" w:cs="Arial"/>
          <w:sz w:val="24"/>
          <w:szCs w:val="24"/>
          <w:highlight w:val="white"/>
        </w:rPr>
      </w:pPr>
      <w:r>
        <w:rPr>
          <w:rFonts w:ascii="Arial" w:hAnsi="Arial" w:eastAsia="Arial" w:cs="Arial"/>
          <w:sz w:val="24"/>
          <w:szCs w:val="24"/>
          <w:lang w:val="en-US"/>
        </w:rPr>
        <w:t xml:space="preserve">TROOST, B.; SMIT, J. M. Recent advances in antiviral drug development towards dengue virus. </w:t>
      </w:r>
      <w:r>
        <w:rPr>
          <w:rFonts w:ascii="Arial" w:hAnsi="Arial" w:eastAsia="Arial" w:cs="Arial"/>
          <w:sz w:val="24"/>
          <w:szCs w:val="24"/>
        </w:rPr>
        <w:t>Current opinion in virology, 43(8), 9-</w:t>
      </w:r>
      <w:r>
        <w:rPr>
          <w:rFonts w:ascii="Arial" w:hAnsi="Arial" w:eastAsia="Arial" w:cs="Arial"/>
          <w:sz w:val="24"/>
          <w:szCs w:val="24"/>
          <w:highlight w:val="white"/>
        </w:rPr>
        <w:t>21.</w:t>
      </w:r>
    </w:p>
    <w:p>
      <w:pPr>
        <w:spacing w:after="0" w:line="240" w:lineRule="auto"/>
        <w:rPr>
          <w:rFonts w:ascii="Arial" w:hAnsi="Arial" w:eastAsia="Arial" w:cs="Arial"/>
          <w:sz w:val="24"/>
          <w:szCs w:val="24"/>
        </w:rPr>
      </w:pPr>
      <w:r>
        <w:rPr>
          <w:rFonts w:ascii="Arial" w:hAnsi="Arial" w:eastAsia="Arial" w:cs="Arial"/>
          <w:sz w:val="24"/>
          <w:szCs w:val="24"/>
        </w:rPr>
        <w:t>2020. Disponível em:</w:t>
      </w:r>
      <w:r>
        <w:fldChar w:fldCharType="begin"/>
      </w:r>
      <w:r>
        <w:instrText xml:space="preserve"> HYPERLINK "https://www.sciencedirect.com/science/article/pii/S1879625720300523" \h </w:instrText>
      </w:r>
      <w:r>
        <w:fldChar w:fldCharType="separate"/>
      </w:r>
      <w:r>
        <w:rPr>
          <w:rFonts w:ascii="Arial" w:hAnsi="Arial" w:eastAsia="Arial" w:cs="Arial"/>
          <w:sz w:val="24"/>
          <w:szCs w:val="24"/>
        </w:rPr>
        <w:t xml:space="preserve"> </w:t>
      </w:r>
      <w:r>
        <w:rPr>
          <w:rFonts w:ascii="Arial" w:hAnsi="Arial" w:eastAsia="Arial" w:cs="Arial"/>
          <w:sz w:val="24"/>
          <w:szCs w:val="24"/>
        </w:rPr>
        <w:fldChar w:fldCharType="end"/>
      </w:r>
      <w:r>
        <w:fldChar w:fldCharType="begin"/>
      </w:r>
      <w:r>
        <w:instrText xml:space="preserve"> HYPERLINK "https://www.sciencedirect.com/science/article/pii/S1879625720300523" \h </w:instrText>
      </w:r>
      <w:r>
        <w:fldChar w:fldCharType="separate"/>
      </w:r>
      <w:r>
        <w:rPr>
          <w:rFonts w:ascii="Arial" w:hAnsi="Arial" w:eastAsia="Arial" w:cs="Arial"/>
          <w:sz w:val="24"/>
          <w:szCs w:val="24"/>
          <w:u w:val="single"/>
        </w:rPr>
        <w:t>https://www.sciencedirect.com/science/article/pii/S1879625720300523</w:t>
      </w:r>
      <w:r>
        <w:rPr>
          <w:rFonts w:ascii="Arial" w:hAnsi="Arial" w:eastAsia="Arial" w:cs="Arial"/>
          <w:sz w:val="24"/>
          <w:szCs w:val="24"/>
          <w:u w:val="single"/>
        </w:rPr>
        <w:fldChar w:fldCharType="end"/>
      </w:r>
      <w:r>
        <w:rPr>
          <w:rFonts w:ascii="Arial" w:hAnsi="Arial" w:eastAsia="Arial" w:cs="Arial"/>
          <w:sz w:val="24"/>
          <w:szCs w:val="24"/>
        </w:rPr>
        <w:t xml:space="preserve"> Acesso em: 13 maio 2022.</w:t>
      </w:r>
    </w:p>
    <w:p>
      <w:pPr>
        <w:spacing w:after="0" w:line="240" w:lineRule="auto"/>
        <w:rPr>
          <w:rFonts w:ascii="Arial" w:hAnsi="Arial" w:eastAsia="Arial" w:cs="Arial"/>
          <w:sz w:val="24"/>
          <w:szCs w:val="24"/>
        </w:rPr>
      </w:pPr>
    </w:p>
    <w:p>
      <w:pPr>
        <w:spacing w:after="0" w:line="240" w:lineRule="auto"/>
        <w:rPr>
          <w:rFonts w:ascii="Arial" w:hAnsi="Arial" w:eastAsia="Arial" w:cs="Arial"/>
          <w:sz w:val="24"/>
          <w:szCs w:val="24"/>
        </w:rPr>
      </w:pPr>
      <w:r>
        <w:rPr>
          <w:rFonts w:ascii="Arial" w:hAnsi="Arial" w:eastAsia="Arial" w:cs="Arial"/>
          <w:sz w:val="24"/>
          <w:szCs w:val="24"/>
        </w:rPr>
        <w:t xml:space="preserve">XAVIER, A.R.; FREITAS, M.S.; LOUREIRO, F.M.; BORGHI, D.P.; KANAAN, S. Manifestações clínicas na dengue: diagnóstico laboratorial. </w:t>
      </w:r>
      <w:r>
        <w:rPr>
          <w:rFonts w:ascii="Arial" w:hAnsi="Arial" w:eastAsia="Arial" w:cs="Arial"/>
          <w:b/>
          <w:sz w:val="24"/>
          <w:szCs w:val="24"/>
        </w:rPr>
        <w:t>Revista Brasileira de Medicina</w:t>
      </w:r>
      <w:r>
        <w:rPr>
          <w:rFonts w:ascii="Arial" w:hAnsi="Arial" w:eastAsia="Arial" w:cs="Arial"/>
          <w:sz w:val="24"/>
          <w:szCs w:val="24"/>
        </w:rPr>
        <w:t>. 2014 mar/abril;102(2): 7-14. Disponível em:</w:t>
      </w:r>
      <w:r>
        <w:fldChar w:fldCharType="begin"/>
      </w:r>
      <w:r>
        <w:instrText xml:space="preserve"> HYPERLINK "http://bases.bireme.br/cgi-bin/wxislind.exe/iah/online/?IsisScript=iah/iah.xis&amp;src=google&amp;base=LILACS&amp;lang=p&amp;nextAction=lnk&amp;exprSearch=712222&amp;indexSearch=ID%20" \h </w:instrText>
      </w:r>
      <w:r>
        <w:fldChar w:fldCharType="separate"/>
      </w:r>
      <w:r>
        <w:rPr>
          <w:rFonts w:ascii="Arial" w:hAnsi="Arial" w:eastAsia="Arial" w:cs="Arial"/>
          <w:sz w:val="24"/>
          <w:szCs w:val="24"/>
        </w:rPr>
        <w:t xml:space="preserve"> </w:t>
      </w:r>
      <w:r>
        <w:rPr>
          <w:rFonts w:ascii="Arial" w:hAnsi="Arial" w:eastAsia="Arial" w:cs="Arial"/>
          <w:sz w:val="24"/>
          <w:szCs w:val="24"/>
        </w:rPr>
        <w:fldChar w:fldCharType="end"/>
      </w:r>
      <w:r>
        <w:fldChar w:fldCharType="begin"/>
      </w:r>
      <w:r>
        <w:instrText xml:space="preserve"> HYPERLINK "http://bases.bireme.br/cgi-bin/wxislind.exe/iah/online/?IsisScript=iah/iah.xis&amp;src=google&amp;base=LILACS&amp;lang=p&amp;nextAction=lnk&amp;exprSearch=712222&amp;indexSearch=ID%20" \h </w:instrText>
      </w:r>
      <w:r>
        <w:fldChar w:fldCharType="separate"/>
      </w:r>
      <w:r>
        <w:rPr>
          <w:rFonts w:ascii="Arial" w:hAnsi="Arial" w:eastAsia="Arial" w:cs="Arial"/>
          <w:sz w:val="24"/>
          <w:szCs w:val="24"/>
          <w:u w:val="single"/>
        </w:rPr>
        <w:t>http://bases.bireme.br/cgi-bin/wxislind.exe/iah/online/?IsisScript=iah/iah.xis&amp;src=google&amp;base=LILACS&amp;lang=p&amp;nextAction=lnk&amp;exprSearch=712222&amp;indexSearch=ID</w:t>
      </w:r>
      <w:r>
        <w:rPr>
          <w:rFonts w:ascii="Arial" w:hAnsi="Arial" w:eastAsia="Arial" w:cs="Arial"/>
          <w:sz w:val="24"/>
          <w:szCs w:val="24"/>
          <w:u w:val="single"/>
        </w:rPr>
        <w:fldChar w:fldCharType="end"/>
      </w:r>
      <w:r>
        <w:rPr>
          <w:rFonts w:ascii="Arial" w:hAnsi="Arial" w:eastAsia="Arial" w:cs="Arial"/>
          <w:sz w:val="24"/>
          <w:szCs w:val="24"/>
        </w:rPr>
        <w:t xml:space="preserve"> Acesso em: 14 maio 2022</w:t>
      </w:r>
    </w:p>
    <w:p>
      <w:pPr>
        <w:spacing w:after="0" w:line="240" w:lineRule="auto"/>
        <w:rPr>
          <w:rFonts w:ascii="Arial" w:hAnsi="Arial" w:eastAsia="Arial" w:cs="Arial"/>
          <w:sz w:val="24"/>
          <w:szCs w:val="24"/>
        </w:rPr>
      </w:pPr>
      <w:r>
        <w:rPr>
          <w:rFonts w:ascii="Arial" w:hAnsi="Arial" w:eastAsia="Arial" w:cs="Arial"/>
          <w:sz w:val="24"/>
          <w:szCs w:val="24"/>
        </w:rPr>
        <w:t xml:space="preserve"> </w:t>
      </w:r>
    </w:p>
    <w:p>
      <w:pPr>
        <w:spacing w:after="0" w:line="240" w:lineRule="auto"/>
        <w:rPr>
          <w:rFonts w:ascii="Arial" w:hAnsi="Arial" w:eastAsia="Arial" w:cs="Arial"/>
          <w:sz w:val="24"/>
          <w:szCs w:val="24"/>
        </w:rPr>
      </w:pPr>
      <w:r>
        <w:rPr>
          <w:rFonts w:ascii="Arial" w:hAnsi="Arial" w:eastAsia="Arial" w:cs="Arial"/>
          <w:sz w:val="24"/>
          <w:szCs w:val="24"/>
          <w:highlight w:val="white"/>
          <w:lang w:val="en-US"/>
        </w:rPr>
        <w:t xml:space="preserve">YUNG, C.F.; LEE, K.S.; THEIN, T.L.; TAN, L.K.; GAN, V.C.; WONG, J.G.X.; LYE, D.C.; NG, L.C.; LEO, Y.S. Dengue serotype-specific differences in clinical manifestation, laboratory parameters and risk of severe disease in adults, singapore. </w:t>
      </w:r>
      <w:r>
        <w:rPr>
          <w:rFonts w:ascii="Arial" w:hAnsi="Arial" w:eastAsia="Arial" w:cs="Arial"/>
          <w:b/>
          <w:sz w:val="24"/>
          <w:szCs w:val="24"/>
          <w:highlight w:val="white"/>
        </w:rPr>
        <w:t>Am J Trop Med Hyg</w:t>
      </w:r>
      <w:r>
        <w:rPr>
          <w:rFonts w:ascii="Arial" w:hAnsi="Arial" w:eastAsia="Arial" w:cs="Arial"/>
          <w:sz w:val="24"/>
          <w:szCs w:val="24"/>
          <w:highlight w:val="white"/>
        </w:rPr>
        <w:t xml:space="preserve">. 2015 May;92(5):999-1005. </w:t>
      </w:r>
      <w:r>
        <w:rPr>
          <w:rFonts w:ascii="Arial" w:hAnsi="Arial" w:eastAsia="Arial" w:cs="Arial"/>
          <w:sz w:val="24"/>
          <w:szCs w:val="24"/>
        </w:rPr>
        <w:t>Disponível em:</w:t>
      </w:r>
      <w:r>
        <w:fldChar w:fldCharType="begin"/>
      </w:r>
      <w:r>
        <w:instrText xml:space="preserve"> HYPERLINK "https://pubmed.ncbi.nlm.nih.gov/25825386/" \h </w:instrText>
      </w:r>
      <w:r>
        <w:fldChar w:fldCharType="separate"/>
      </w:r>
      <w:r>
        <w:rPr>
          <w:rFonts w:ascii="Arial" w:hAnsi="Arial" w:eastAsia="Arial" w:cs="Arial"/>
          <w:sz w:val="24"/>
          <w:szCs w:val="24"/>
        </w:rPr>
        <w:t xml:space="preserve"> </w:t>
      </w:r>
      <w:r>
        <w:rPr>
          <w:rFonts w:ascii="Arial" w:hAnsi="Arial" w:eastAsia="Arial" w:cs="Arial"/>
          <w:sz w:val="24"/>
          <w:szCs w:val="24"/>
        </w:rPr>
        <w:fldChar w:fldCharType="end"/>
      </w:r>
      <w:r>
        <w:fldChar w:fldCharType="begin"/>
      </w:r>
      <w:r>
        <w:instrText xml:space="preserve"> HYPERLINK "https://pubmed.ncbi.nlm.nih.gov/25825386/" \h </w:instrText>
      </w:r>
      <w:r>
        <w:fldChar w:fldCharType="separate"/>
      </w:r>
      <w:r>
        <w:rPr>
          <w:rFonts w:ascii="Arial" w:hAnsi="Arial" w:eastAsia="Arial" w:cs="Arial"/>
          <w:sz w:val="24"/>
          <w:szCs w:val="24"/>
          <w:u w:val="single"/>
        </w:rPr>
        <w:t>https://pubmed.ncbi.nlm.nih.gov/25825386/</w:t>
      </w:r>
      <w:r>
        <w:rPr>
          <w:rFonts w:ascii="Arial" w:hAnsi="Arial" w:eastAsia="Arial" w:cs="Arial"/>
          <w:sz w:val="24"/>
          <w:szCs w:val="24"/>
          <w:u w:val="single"/>
        </w:rPr>
        <w:fldChar w:fldCharType="end"/>
      </w:r>
      <w:r>
        <w:rPr>
          <w:rFonts w:ascii="Arial" w:hAnsi="Arial" w:eastAsia="Arial" w:cs="Arial"/>
          <w:sz w:val="24"/>
          <w:szCs w:val="24"/>
        </w:rPr>
        <w:t xml:space="preserve"> Acesso em: 23 abril 2022.</w:t>
      </w:r>
    </w:p>
    <w:p>
      <w:pPr>
        <w:spacing w:after="0" w:line="240" w:lineRule="auto"/>
        <w:rPr>
          <w:rFonts w:ascii="Arial" w:hAnsi="Arial" w:eastAsia="Arial" w:cs="Arial"/>
          <w:sz w:val="24"/>
          <w:szCs w:val="24"/>
        </w:rPr>
      </w:pPr>
    </w:p>
    <w:p>
      <w:pPr>
        <w:spacing w:after="0" w:line="240" w:lineRule="auto"/>
        <w:rPr>
          <w:rFonts w:ascii="Arial" w:hAnsi="Arial" w:eastAsia="Arial" w:cs="Arial"/>
          <w:sz w:val="24"/>
          <w:szCs w:val="24"/>
        </w:rPr>
      </w:pPr>
    </w:p>
    <w:p/>
    <w:sectPr>
      <w:pgSz w:w="11906" w:h="16838"/>
      <w:pgMar w:top="1700" w:right="1133" w:bottom="1133" w:left="1700" w:header="708" w:footer="708"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Georgia">
    <w:panose1 w:val="02040502050405020303"/>
    <w:charset w:val="00"/>
    <w:family w:val="roman"/>
    <w:pitch w:val="default"/>
    <w:sig w:usb0="000002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2">
    <w:p>
      <w:pPr>
        <w:spacing w:before="0" w:after="0" w:line="259" w:lineRule="auto"/>
      </w:pPr>
      <w:r>
        <w:separator/>
      </w:r>
    </w:p>
  </w:footnote>
  <w:footnote w:type="continuationSeparator" w:id="13">
    <w:p>
      <w:pPr>
        <w:spacing w:before="0" w:after="0" w:line="259" w:lineRule="auto"/>
      </w:pPr>
      <w:r>
        <w:continuationSeparator/>
      </w:r>
    </w:p>
  </w:footnote>
  <w:footnote w:id="0">
    <w:p>
      <w:pPr>
        <w:spacing w:after="0" w:line="240" w:lineRule="auto"/>
        <w:ind w:left="141" w:hanging="165"/>
        <w:jc w:val="both"/>
        <w:rPr>
          <w:rFonts w:ascii="Arial" w:hAnsi="Arial" w:eastAsia="Arial" w:cs="Arial"/>
          <w:sz w:val="20"/>
          <w:szCs w:val="20"/>
        </w:rPr>
      </w:pPr>
      <w:r>
        <w:rPr>
          <w:vertAlign w:val="superscript"/>
        </w:rPr>
        <w:footnoteRef/>
      </w:r>
      <w:r>
        <w:rPr>
          <w:rFonts w:ascii="Arial" w:hAnsi="Arial" w:eastAsia="Arial" w:cs="Arial"/>
          <w:sz w:val="20"/>
          <w:szCs w:val="20"/>
        </w:rPr>
        <w:t>Trabalho de Conclusão de Curso apresentado à Faculdade de Inhumas FacMais, como requisito parcial para a obtenção do título de Bacharel em Farmácia, no primeiro semestre de 2022</w:t>
      </w:r>
    </w:p>
  </w:footnote>
  <w:footnote w:id="1">
    <w:p>
      <w:pPr>
        <w:spacing w:after="0" w:line="240" w:lineRule="auto"/>
        <w:ind w:left="141" w:hanging="141"/>
        <w:jc w:val="both"/>
        <w:rPr>
          <w:sz w:val="20"/>
          <w:szCs w:val="20"/>
        </w:rPr>
      </w:pPr>
      <w:r>
        <w:rPr>
          <w:vertAlign w:val="superscript"/>
        </w:rPr>
        <w:footnoteRef/>
      </w:r>
      <w:r>
        <w:rPr>
          <w:rFonts w:ascii="Arial" w:hAnsi="Arial" w:eastAsia="Arial" w:cs="Arial"/>
          <w:sz w:val="20"/>
          <w:szCs w:val="20"/>
        </w:rPr>
        <w:t>Acadêmica do 10º Período do curso de farmácia pela Faculdade de Inhumas. E-mail: gecilenemansso@gmail.com</w:t>
      </w:r>
    </w:p>
  </w:footnote>
  <w:footnote w:id="2">
    <w:p>
      <w:pPr>
        <w:spacing w:after="0" w:line="240" w:lineRule="auto"/>
        <w:ind w:left="141" w:hanging="141"/>
        <w:jc w:val="both"/>
        <w:rPr>
          <w:sz w:val="20"/>
          <w:szCs w:val="20"/>
        </w:rPr>
      </w:pPr>
      <w:r>
        <w:rPr>
          <w:vertAlign w:val="superscript"/>
        </w:rPr>
        <w:footnoteRef/>
      </w:r>
      <w:r>
        <w:rPr>
          <w:rFonts w:ascii="Arial" w:hAnsi="Arial" w:eastAsia="Arial" w:cs="Arial"/>
          <w:sz w:val="20"/>
          <w:szCs w:val="20"/>
        </w:rPr>
        <w:t>Acadêmica do 10º Período do curso de farmácia pela Faculdade de Inhumas. E-mail: jordanacristina.farma@gmail.com</w:t>
      </w:r>
    </w:p>
  </w:footnote>
  <w:footnote w:id="3">
    <w:p>
      <w:pPr>
        <w:spacing w:after="0" w:line="240" w:lineRule="auto"/>
        <w:ind w:left="141" w:hanging="135"/>
        <w:jc w:val="both"/>
        <w:rPr>
          <w:rFonts w:ascii="Arial" w:hAnsi="Arial" w:eastAsia="Arial" w:cs="Arial"/>
          <w:sz w:val="20"/>
          <w:szCs w:val="20"/>
        </w:rPr>
      </w:pPr>
      <w:r>
        <w:rPr>
          <w:vertAlign w:val="superscript"/>
        </w:rPr>
        <w:footnoteRef/>
      </w:r>
      <w:r>
        <w:rPr>
          <w:rFonts w:ascii="Arial" w:hAnsi="Arial" w:eastAsia="Arial" w:cs="Arial"/>
          <w:sz w:val="20"/>
          <w:szCs w:val="20"/>
        </w:rPr>
        <w:t>Acadêmica do 10º Período do curso de farmácia pela Faculdade de Inhumas. E-mail: deivianealves5@gmail.com</w:t>
      </w:r>
    </w:p>
  </w:footnote>
  <w:footnote w:id="4">
    <w:p>
      <w:pPr>
        <w:spacing w:after="0" w:line="240" w:lineRule="auto"/>
        <w:ind w:left="141" w:hanging="141"/>
        <w:jc w:val="both"/>
        <w:rPr>
          <w:sz w:val="20"/>
          <w:szCs w:val="20"/>
        </w:rPr>
      </w:pPr>
      <w:r>
        <w:rPr>
          <w:vertAlign w:val="superscript"/>
        </w:rPr>
        <w:footnoteRef/>
      </w:r>
      <w:r>
        <w:rPr>
          <w:rFonts w:ascii="Arial" w:hAnsi="Arial" w:eastAsia="Arial" w:cs="Arial"/>
          <w:sz w:val="20"/>
          <w:szCs w:val="20"/>
        </w:rPr>
        <w:t>Professora-Orientadora. Mestre em Ciências Farmacêuticas. Docente da Faculdade de Inhumas. E-mail: claudiamaria@facmais.edu.br.</w:t>
      </w:r>
    </w:p>
  </w:footnote>
  <w:footnote w:id="5">
    <w:p>
      <w:pPr>
        <w:spacing w:after="0" w:line="240" w:lineRule="auto"/>
        <w:jc w:val="both"/>
        <w:rPr>
          <w:rFonts w:ascii="Arial" w:hAnsi="Arial" w:eastAsia="Arial" w:cs="Arial"/>
          <w:sz w:val="20"/>
          <w:szCs w:val="20"/>
        </w:rPr>
      </w:pPr>
      <w:r>
        <w:rPr>
          <w:vertAlign w:val="superscript"/>
        </w:rPr>
        <w:footnoteRef/>
      </w:r>
      <w:r>
        <w:rPr>
          <w:rFonts w:ascii="Arial" w:hAnsi="Arial" w:eastAsia="Arial" w:cs="Arial"/>
          <w:sz w:val="20"/>
          <w:szCs w:val="20"/>
        </w:rPr>
        <w:t>Professor-Orientador. Mestre em Ciências Farmacêuticas. Docente da Faculdade de Inhumas.</w:t>
      </w:r>
    </w:p>
    <w:p>
      <w:pPr>
        <w:spacing w:after="20" w:line="264" w:lineRule="auto"/>
        <w:ind w:left="141"/>
        <w:rPr>
          <w:rFonts w:ascii="Arial" w:hAnsi="Arial" w:eastAsia="Arial" w:cs="Arial"/>
          <w:sz w:val="20"/>
          <w:szCs w:val="20"/>
        </w:rPr>
      </w:pPr>
      <w:r>
        <w:rPr>
          <w:rFonts w:ascii="Arial" w:hAnsi="Arial" w:eastAsia="Arial" w:cs="Arial"/>
          <w:sz w:val="20"/>
          <w:szCs w:val="20"/>
        </w:rPr>
        <w:t xml:space="preserve">E-mail: </w:t>
      </w:r>
      <w:r>
        <w:rPr>
          <w:rFonts w:ascii="Arial" w:hAnsi="Arial" w:eastAsia="Arial" w:cs="Arial"/>
          <w:sz w:val="20"/>
          <w:szCs w:val="20"/>
          <w:highlight w:val="white"/>
        </w:rPr>
        <w:t>robertaferreira@facmais.edu.br.</w:t>
      </w:r>
    </w:p>
    <w:p>
      <w:pPr>
        <w:spacing w:after="0" w:line="240" w:lineRule="auto"/>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3E3DDF"/>
    <w:multiLevelType w:val="multilevel"/>
    <w:tmpl w:val="4C3E3DDF"/>
    <w:lvl w:ilvl="0" w:tentative="0">
      <w:start w:val="3"/>
      <w:numFmt w:val="decimal"/>
      <w:lvlText w:val="%1"/>
      <w:lvlJc w:val="left"/>
      <w:pPr>
        <w:ind w:left="266" w:hanging="266"/>
      </w:pPr>
      <w:rPr>
        <w:rFonts w:ascii="Arial" w:hAnsi="Arial" w:eastAsia="Arial" w:cs="Arial"/>
        <w:b/>
        <w:i w:val="0"/>
        <w:strike w:val="0"/>
        <w:color w:val="000000"/>
        <w:sz w:val="24"/>
        <w:szCs w:val="24"/>
        <w:u w:val="none"/>
        <w:shd w:val="clear" w:color="auto" w:fill="auto"/>
        <w:vertAlign w:val="baseline"/>
      </w:rPr>
    </w:lvl>
    <w:lvl w:ilvl="1" w:tentative="0">
      <w:start w:val="1"/>
      <w:numFmt w:val="lowerLetter"/>
      <w:lvlText w:val="%2"/>
      <w:lvlJc w:val="left"/>
      <w:pPr>
        <w:ind w:left="1080" w:hanging="1080"/>
      </w:pPr>
      <w:rPr>
        <w:rFonts w:ascii="Arial" w:hAnsi="Arial" w:eastAsia="Arial" w:cs="Arial"/>
        <w:b/>
        <w:i w:val="0"/>
        <w:strike w:val="0"/>
        <w:color w:val="000000"/>
        <w:sz w:val="24"/>
        <w:szCs w:val="24"/>
        <w:u w:val="none"/>
        <w:shd w:val="clear" w:color="auto" w:fill="auto"/>
        <w:vertAlign w:val="baseline"/>
      </w:rPr>
    </w:lvl>
    <w:lvl w:ilvl="2" w:tentative="0">
      <w:start w:val="1"/>
      <w:numFmt w:val="lowerRoman"/>
      <w:lvlText w:val="%3"/>
      <w:lvlJc w:val="left"/>
      <w:pPr>
        <w:ind w:left="1800" w:hanging="1800"/>
      </w:pPr>
      <w:rPr>
        <w:rFonts w:ascii="Arial" w:hAnsi="Arial" w:eastAsia="Arial" w:cs="Arial"/>
        <w:b/>
        <w:i w:val="0"/>
        <w:strike w:val="0"/>
        <w:color w:val="000000"/>
        <w:sz w:val="24"/>
        <w:szCs w:val="24"/>
        <w:u w:val="none"/>
        <w:shd w:val="clear" w:color="auto" w:fill="auto"/>
        <w:vertAlign w:val="baseline"/>
      </w:rPr>
    </w:lvl>
    <w:lvl w:ilvl="3" w:tentative="0">
      <w:start w:val="1"/>
      <w:numFmt w:val="decimal"/>
      <w:lvlText w:val="%4"/>
      <w:lvlJc w:val="left"/>
      <w:pPr>
        <w:ind w:left="2520" w:hanging="2520"/>
      </w:pPr>
      <w:rPr>
        <w:rFonts w:ascii="Arial" w:hAnsi="Arial" w:eastAsia="Arial" w:cs="Arial"/>
        <w:b/>
        <w:i w:val="0"/>
        <w:strike w:val="0"/>
        <w:color w:val="000000"/>
        <w:sz w:val="24"/>
        <w:szCs w:val="24"/>
        <w:u w:val="none"/>
        <w:shd w:val="clear" w:color="auto" w:fill="auto"/>
        <w:vertAlign w:val="baseline"/>
      </w:rPr>
    </w:lvl>
    <w:lvl w:ilvl="4" w:tentative="0">
      <w:start w:val="1"/>
      <w:numFmt w:val="lowerLetter"/>
      <w:lvlText w:val="%5"/>
      <w:lvlJc w:val="left"/>
      <w:pPr>
        <w:ind w:left="3240" w:hanging="3240"/>
      </w:pPr>
      <w:rPr>
        <w:rFonts w:ascii="Arial" w:hAnsi="Arial" w:eastAsia="Arial" w:cs="Arial"/>
        <w:b/>
        <w:i w:val="0"/>
        <w:strike w:val="0"/>
        <w:color w:val="000000"/>
        <w:sz w:val="24"/>
        <w:szCs w:val="24"/>
        <w:u w:val="none"/>
        <w:shd w:val="clear" w:color="auto" w:fill="auto"/>
        <w:vertAlign w:val="baseline"/>
      </w:rPr>
    </w:lvl>
    <w:lvl w:ilvl="5" w:tentative="0">
      <w:start w:val="1"/>
      <w:numFmt w:val="lowerRoman"/>
      <w:lvlText w:val="%6"/>
      <w:lvlJc w:val="left"/>
      <w:pPr>
        <w:ind w:left="3960" w:hanging="3960"/>
      </w:pPr>
      <w:rPr>
        <w:rFonts w:ascii="Arial" w:hAnsi="Arial" w:eastAsia="Arial" w:cs="Arial"/>
        <w:b/>
        <w:i w:val="0"/>
        <w:strike w:val="0"/>
        <w:color w:val="000000"/>
        <w:sz w:val="24"/>
        <w:szCs w:val="24"/>
        <w:u w:val="none"/>
        <w:shd w:val="clear" w:color="auto" w:fill="auto"/>
        <w:vertAlign w:val="baseline"/>
      </w:rPr>
    </w:lvl>
    <w:lvl w:ilvl="6" w:tentative="0">
      <w:start w:val="1"/>
      <w:numFmt w:val="decimal"/>
      <w:lvlText w:val="%7"/>
      <w:lvlJc w:val="left"/>
      <w:pPr>
        <w:ind w:left="4680" w:hanging="4680"/>
      </w:pPr>
      <w:rPr>
        <w:rFonts w:ascii="Arial" w:hAnsi="Arial" w:eastAsia="Arial" w:cs="Arial"/>
        <w:b/>
        <w:i w:val="0"/>
        <w:strike w:val="0"/>
        <w:color w:val="000000"/>
        <w:sz w:val="24"/>
        <w:szCs w:val="24"/>
        <w:u w:val="none"/>
        <w:shd w:val="clear" w:color="auto" w:fill="auto"/>
        <w:vertAlign w:val="baseline"/>
      </w:rPr>
    </w:lvl>
    <w:lvl w:ilvl="7" w:tentative="0">
      <w:start w:val="1"/>
      <w:numFmt w:val="lowerLetter"/>
      <w:lvlText w:val="%8"/>
      <w:lvlJc w:val="left"/>
      <w:pPr>
        <w:ind w:left="5400" w:hanging="5400"/>
      </w:pPr>
      <w:rPr>
        <w:rFonts w:ascii="Arial" w:hAnsi="Arial" w:eastAsia="Arial" w:cs="Arial"/>
        <w:b/>
        <w:i w:val="0"/>
        <w:strike w:val="0"/>
        <w:color w:val="000000"/>
        <w:sz w:val="24"/>
        <w:szCs w:val="24"/>
        <w:u w:val="none"/>
        <w:shd w:val="clear" w:color="auto" w:fill="auto"/>
        <w:vertAlign w:val="baseline"/>
      </w:rPr>
    </w:lvl>
    <w:lvl w:ilvl="8" w:tentative="0">
      <w:start w:val="1"/>
      <w:numFmt w:val="lowerRoman"/>
      <w:lvlText w:val="%9"/>
      <w:lvlJc w:val="left"/>
      <w:pPr>
        <w:ind w:left="6120" w:hanging="6120"/>
      </w:pPr>
      <w:rPr>
        <w:rFonts w:ascii="Arial" w:hAnsi="Arial" w:eastAsia="Arial" w:cs="Arial"/>
        <w:b/>
        <w:i w:val="0"/>
        <w:strike w:val="0"/>
        <w:color w:val="000000"/>
        <w:sz w:val="24"/>
        <w:szCs w:val="24"/>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12"/>
    <w:footnote w:id="13"/>
  </w:footnotePr>
  <w:endnotePr>
    <w:endnote w:id="0"/>
    <w:endnote w:id="1"/>
  </w:endnotePr>
  <w:compat>
    <w:compatSetting w:name="compatibilityMode" w:uri="http://schemas.microsoft.com/office/word" w:val="14"/>
  </w:compat>
  <w:rsids>
    <w:rsidRoot w:val="00AD46D8"/>
    <w:rsid w:val="00AD46D8"/>
    <w:rsid w:val="00C724DA"/>
    <w:rsid w:val="00F65A05"/>
    <w:rsid w:val="330F198B"/>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160" w:line="259" w:lineRule="auto"/>
    </w:pPr>
    <w:rPr>
      <w:rFonts w:ascii="Calibri" w:hAnsi="Calibri" w:eastAsia="Calibri" w:cs="Calibri"/>
      <w:sz w:val="22"/>
      <w:szCs w:val="22"/>
      <w:lang w:val="pt-BR" w:eastAsia="pt-BR" w:bidi="ar-SA"/>
    </w:rPr>
  </w:style>
  <w:style w:type="paragraph" w:styleId="2">
    <w:name w:val="heading 1"/>
    <w:basedOn w:val="1"/>
    <w:next w:val="1"/>
    <w:link w:val="15"/>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uiPriority w:val="0"/>
    <w:pPr>
      <w:keepNext/>
      <w:keepLines/>
      <w:spacing w:before="360" w:after="80"/>
      <w:outlineLvl w:val="1"/>
    </w:pPr>
    <w:rPr>
      <w:b/>
      <w:sz w:val="36"/>
      <w:szCs w:val="36"/>
    </w:rPr>
  </w:style>
  <w:style w:type="paragraph" w:styleId="4">
    <w:name w:val="heading 3"/>
    <w:basedOn w:val="1"/>
    <w:next w:val="1"/>
    <w:uiPriority w:val="0"/>
    <w:pPr>
      <w:keepNext/>
      <w:keepLines/>
      <w:spacing w:before="280" w:after="80"/>
      <w:outlineLvl w:val="2"/>
    </w:pPr>
    <w:rPr>
      <w:b/>
      <w:sz w:val="28"/>
      <w:szCs w:val="28"/>
    </w:rPr>
  </w:style>
  <w:style w:type="paragraph" w:styleId="5">
    <w:name w:val="heading 4"/>
    <w:basedOn w:val="1"/>
    <w:next w:val="1"/>
    <w:uiPriority w:val="0"/>
    <w:pPr>
      <w:keepNext/>
      <w:keepLines/>
      <w:spacing w:before="240" w:after="40"/>
      <w:outlineLvl w:val="3"/>
    </w:pPr>
    <w:rPr>
      <w:b/>
      <w:sz w:val="24"/>
      <w:szCs w:val="24"/>
    </w:rPr>
  </w:style>
  <w:style w:type="paragraph" w:styleId="6">
    <w:name w:val="heading 5"/>
    <w:basedOn w:val="1"/>
    <w:next w:val="1"/>
    <w:uiPriority w:val="0"/>
    <w:pPr>
      <w:keepNext/>
      <w:keepLines/>
      <w:spacing w:before="220" w:after="40"/>
      <w:outlineLvl w:val="4"/>
    </w:pPr>
    <w:rPr>
      <w:b/>
    </w:rPr>
  </w:style>
  <w:style w:type="paragraph" w:styleId="7">
    <w:name w:val="heading 6"/>
    <w:basedOn w:val="1"/>
    <w:next w:val="1"/>
    <w:uiPriority w:val="0"/>
    <w:pPr>
      <w:keepNext/>
      <w:keepLines/>
      <w:spacing w:before="200" w:after="40"/>
      <w:outlineLvl w:val="5"/>
    </w:pPr>
    <w:rPr>
      <w:b/>
      <w:sz w:val="20"/>
      <w:szCs w:val="20"/>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character" w:styleId="10">
    <w:name w:val="Hyperlink"/>
    <w:basedOn w:val="8"/>
    <w:unhideWhenUsed/>
    <w:uiPriority w:val="99"/>
    <w:rPr>
      <w:color w:val="0563C1" w:themeColor="hyperlink"/>
      <w:u w:val="single"/>
      <w14:textFill>
        <w14:solidFill>
          <w14:schemeClr w14:val="hlink"/>
        </w14:solidFill>
      </w14:textFill>
    </w:rPr>
  </w:style>
  <w:style w:type="paragraph" w:styleId="11">
    <w:name w:val="Title"/>
    <w:basedOn w:val="1"/>
    <w:next w:val="1"/>
    <w:uiPriority w:val="0"/>
    <w:pPr>
      <w:keepNext/>
      <w:keepLines/>
      <w:spacing w:before="480" w:after="120"/>
    </w:pPr>
    <w:rPr>
      <w:b/>
      <w:sz w:val="72"/>
      <w:szCs w:val="72"/>
    </w:rPr>
  </w:style>
  <w:style w:type="paragraph" w:styleId="12">
    <w:name w:val="Normal (Web)"/>
    <w:basedOn w:val="1"/>
    <w:semiHidden/>
    <w:unhideWhenUsed/>
    <w:uiPriority w:val="99"/>
    <w:rPr>
      <w:rFonts w:ascii="Times New Roman" w:hAnsi="Times New Roman" w:cs="Times New Roman"/>
      <w:sz w:val="24"/>
      <w:szCs w:val="24"/>
    </w:rPr>
  </w:style>
  <w:style w:type="paragraph" w:styleId="13">
    <w:name w:val="Subtitle"/>
    <w:basedOn w:val="1"/>
    <w:next w:val="1"/>
    <w:uiPriority w:val="0"/>
    <w:pPr>
      <w:keepNext/>
      <w:keepLines/>
      <w:spacing w:before="360" w:after="80"/>
    </w:pPr>
    <w:rPr>
      <w:rFonts w:ascii="Georgia" w:hAnsi="Georgia" w:eastAsia="Georgia" w:cs="Georgia"/>
      <w:i/>
      <w:color w:val="666666"/>
      <w:sz w:val="48"/>
      <w:szCs w:val="48"/>
    </w:rPr>
  </w:style>
  <w:style w:type="table" w:customStyle="1" w:styleId="14">
    <w:name w:val="Table Normal"/>
    <w:uiPriority w:val="0"/>
    <w:tblPr>
      <w:tblCellMar>
        <w:top w:w="0" w:type="dxa"/>
        <w:left w:w="0" w:type="dxa"/>
        <w:bottom w:w="0" w:type="dxa"/>
        <w:right w:w="0" w:type="dxa"/>
      </w:tblCellMar>
    </w:tblPr>
  </w:style>
  <w:style w:type="character" w:customStyle="1" w:styleId="15">
    <w:name w:val="Título 1 Char"/>
    <w:basedOn w:val="8"/>
    <w:link w:val="2"/>
    <w:uiPriority w:val="9"/>
    <w:rPr>
      <w:rFonts w:asciiTheme="majorHAnsi" w:hAnsiTheme="majorHAnsi" w:eastAsiaTheme="majorEastAsia" w:cstheme="majorBidi"/>
      <w:color w:val="2E75B6" w:themeColor="accent1" w:themeShade="BF"/>
      <w:sz w:val="32"/>
      <w:szCs w:val="32"/>
      <w:lang w:eastAsia="pt-BR"/>
    </w:rPr>
  </w:style>
  <w:style w:type="paragraph" w:customStyle="1" w:styleId="16">
    <w:name w:val="Bibliography"/>
    <w:basedOn w:val="1"/>
    <w:next w:val="1"/>
    <w:unhideWhenUsed/>
    <w:uiPriority w:val="37"/>
  </w:style>
  <w:style w:type="table" w:customStyle="1" w:styleId="17">
    <w:name w:val="_Style 16"/>
    <w:basedOn w:val="14"/>
    <w:uiPriority w:val="0"/>
    <w:tblPr>
      <w:tblCellMar>
        <w:top w:w="100" w:type="dxa"/>
        <w:left w:w="100" w:type="dxa"/>
        <w:bottom w:w="100" w:type="dxa"/>
        <w:right w:w="10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cxlY1G11qdAqyXz8mtV8FkwJJQ==">AMUW2mW74ZwZy1PNrsYdJI7R2fDrQ65TaCbEpAmpXp28tO7+zgTsVKFBakA3GmfmuMjqiv92rtwcROCKCeefNp9ItXqPDK8gV9YkCq3USa0m1frXj1M+TQa9hmH+OTTAG/9jRyW9jQdbvqIBy47aL9uSqlKG1Vo4cUtQxY8IDC9lox66z3vvQCtlzy29Q2mQi3Psq0tTjAwuFOGjR/K3V4c+882+n77HKQEwMKZygotq5z1DS4hR1RU=</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16</Pages>
  <Words>7211</Words>
  <Characters>38941</Characters>
  <Lines>324</Lines>
  <Paragraphs>92</Paragraphs>
  <TotalTime>5</TotalTime>
  <ScaleCrop>false</ScaleCrop>
  <LinksUpToDate>false</LinksUpToDate>
  <CharactersWithSpaces>46060</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2022-08-13T02:42:00Z</dcterms:created>
  <dc:creator>Usuário</dc:creator>
  <cp:lastModifiedBy>Biblioteca</cp:lastModifiedBy>
  <dcterms:modified xsi:type="dcterms:W3CDTF">2022-09-13T20:01:30Z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1046-11.2.0.11306</vt:lpwstr>
  </property>
  <property fmtid="{D5CDD505-2E9C-101B-9397-08002B2CF9AE}" pid="3" name="ICV">
    <vt:lpwstr>CE4BE46F8E57439D89D50B831F6AAFA9</vt:lpwstr>
  </property>
</Properties>
</file>